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b/>
          <w:bCs/>
          <w:color w:val="auto"/>
          <w:sz w:val="44"/>
          <w:szCs w:val="44"/>
          <w:lang w:val="en-US" w:eastAsia="zh-CN"/>
        </w:rPr>
      </w:pPr>
      <w:bookmarkStart w:id="4" w:name="_GoBack"/>
      <w:bookmarkEnd w:id="4"/>
      <w:r>
        <w:rPr>
          <w:rFonts w:hint="eastAsia" w:ascii="方正小标宋简体" w:hAnsi="方正小标宋简体" w:eastAsia="方正小标宋简体" w:cs="方正小标宋简体"/>
          <w:b/>
          <w:bCs/>
          <w:color w:val="auto"/>
          <w:sz w:val="44"/>
          <w:szCs w:val="44"/>
          <w:lang w:val="en-US" w:eastAsia="zh-CN"/>
        </w:rPr>
        <w:t>关于推动</w:t>
      </w:r>
      <w:r>
        <w:rPr>
          <w:rFonts w:hint="eastAsia" w:ascii="方正小标宋简体" w:hAnsi="方正小标宋简体" w:eastAsia="方正小标宋简体" w:cs="方正小标宋简体"/>
          <w:b/>
          <w:bCs/>
          <w:color w:val="auto"/>
          <w:sz w:val="44"/>
          <w:szCs w:val="44"/>
          <w:lang w:eastAsia="zh-CN"/>
        </w:rPr>
        <w:t>文昌</w:t>
      </w:r>
      <w:r>
        <w:rPr>
          <w:rFonts w:hint="eastAsia" w:ascii="方正小标宋简体" w:hAnsi="方正小标宋简体" w:eastAsia="方正小标宋简体" w:cs="方正小标宋简体"/>
          <w:b/>
          <w:bCs/>
          <w:color w:val="auto"/>
          <w:sz w:val="44"/>
          <w:szCs w:val="44"/>
          <w:lang w:val="en-US" w:eastAsia="zh-CN"/>
        </w:rPr>
        <w:t>市产业园区高质量发展的</w:t>
      </w:r>
    </w:p>
    <w:p>
      <w:pPr>
        <w:keepNext w:val="0"/>
        <w:keepLines w:val="0"/>
        <w:pageBreakBefore w:val="0"/>
        <w:widowControl w:val="0"/>
        <w:kinsoku/>
        <w:wordWrap/>
        <w:overflowPunct/>
        <w:topLinePunct w:val="0"/>
        <w:bidi w:val="0"/>
        <w:snapToGrid/>
        <w:spacing w:line="540" w:lineRule="exact"/>
        <w:jc w:val="center"/>
        <w:textAlignment w:val="auto"/>
        <w:outlineLvl w:val="0"/>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若干政策措施</w:t>
      </w:r>
    </w:p>
    <w:p>
      <w:pPr>
        <w:keepNext w:val="0"/>
        <w:keepLines w:val="0"/>
        <w:pageBreakBefore w:val="0"/>
        <w:widowControl/>
        <w:kinsoku/>
        <w:wordWrap/>
        <w:overflowPunct/>
        <w:topLinePunct w:val="0"/>
        <w:bidi w:val="0"/>
        <w:snapToGrid/>
        <w:spacing w:line="540" w:lineRule="exact"/>
        <w:jc w:val="center"/>
        <w:textAlignment w:val="auto"/>
        <w:rPr>
          <w:rFonts w:hint="eastAsia" w:eastAsia="黑体" w:cs="宋体" w:asciiTheme="minorHAnsi" w:hAnsiTheme="minorHAnsi"/>
          <w:color w:val="auto"/>
        </w:rPr>
      </w:pPr>
    </w:p>
    <w:p>
      <w:pPr>
        <w:keepNext w:val="0"/>
        <w:keepLines w:val="0"/>
        <w:pageBreakBefore w:val="0"/>
        <w:widowControl w:val="0"/>
        <w:kinsoku/>
        <w:wordWrap/>
        <w:overflowPunct/>
        <w:topLinePunct w:val="0"/>
        <w:bidi w:val="0"/>
        <w:snapToGrid/>
        <w:spacing w:line="540" w:lineRule="exact"/>
        <w:jc w:val="center"/>
        <w:textAlignment w:val="auto"/>
        <w:outlineLvl w:val="0"/>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第一章 总则</w:t>
      </w:r>
    </w:p>
    <w:p>
      <w:pPr>
        <w:keepNext w:val="0"/>
        <w:keepLines w:val="0"/>
        <w:pageBreakBefore w:val="0"/>
        <w:widowControl w:val="0"/>
        <w:kinsoku/>
        <w:wordWrap/>
        <w:overflowPunct/>
        <w:topLinePunct w:val="0"/>
        <w:bidi w:val="0"/>
        <w:snapToGrid/>
        <w:spacing w:line="540" w:lineRule="exact"/>
        <w:ind w:firstLine="643" w:firstLineChars="200"/>
        <w:jc w:val="left"/>
        <w:textAlignment w:val="auto"/>
        <w:outlineLvl w:val="1"/>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第一条  </w:t>
      </w:r>
      <w:bookmarkStart w:id="0" w:name="_Toc111209930"/>
      <w:bookmarkStart w:id="1" w:name="_Toc132627414"/>
      <w:r>
        <w:rPr>
          <w:rFonts w:hint="eastAsia" w:ascii="仿宋" w:hAnsi="仿宋" w:eastAsia="仿宋" w:cs="仿宋"/>
          <w:b/>
          <w:bCs/>
          <w:color w:val="auto"/>
          <w:kern w:val="0"/>
          <w:sz w:val="32"/>
          <w:szCs w:val="32"/>
          <w:lang w:val="en-US" w:eastAsia="zh-CN"/>
        </w:rPr>
        <w:t>制定目的</w:t>
      </w:r>
      <w:bookmarkEnd w:id="0"/>
      <w:bookmarkEnd w:id="1"/>
    </w:p>
    <w:p>
      <w:pPr>
        <w:keepNext w:val="0"/>
        <w:keepLines w:val="0"/>
        <w:pageBreakBefore w:val="0"/>
        <w:widowControl w:val="0"/>
        <w:kinsoku/>
        <w:wordWrap/>
        <w:overflowPunct/>
        <w:topLinePunct w:val="0"/>
        <w:bidi w:val="0"/>
        <w:snapToGrid/>
        <w:spacing w:line="540" w:lineRule="exact"/>
        <w:ind w:firstLine="640" w:firstLineChars="200"/>
        <w:jc w:val="left"/>
        <w:textAlignment w:val="auto"/>
        <w:rPr>
          <w:rFonts w:hint="eastAsia" w:ascii="仿宋" w:hAnsi="仿宋" w:eastAsia="仿宋" w:cs="仿宋"/>
          <w:color w:val="auto"/>
          <w:kern w:val="0"/>
          <w:sz w:val="32"/>
          <w:szCs w:val="32"/>
          <w:lang w:val="en-US" w:eastAsia="zh-CN"/>
        </w:rPr>
      </w:pPr>
      <w:r>
        <w:rPr>
          <w:rFonts w:ascii="仿宋" w:hAnsi="仿宋" w:eastAsia="仿宋" w:cs="仿宋"/>
          <w:i w:val="0"/>
          <w:iCs w:val="0"/>
          <w:caps w:val="0"/>
          <w:color w:val="auto"/>
          <w:spacing w:val="0"/>
          <w:sz w:val="32"/>
          <w:szCs w:val="32"/>
          <w:shd w:val="clear" w:fill="FFFFFF"/>
        </w:rPr>
        <w:t>为进一步加大招商引资力度，</w:t>
      </w:r>
      <w:r>
        <w:rPr>
          <w:rFonts w:hint="eastAsia" w:ascii="仿宋" w:hAnsi="仿宋" w:eastAsia="仿宋" w:cs="仿宋"/>
          <w:i w:val="0"/>
          <w:iCs w:val="0"/>
          <w:caps w:val="0"/>
          <w:color w:val="auto"/>
          <w:spacing w:val="0"/>
          <w:sz w:val="32"/>
          <w:szCs w:val="32"/>
          <w:shd w:val="clear" w:fill="FFFFFF"/>
        </w:rPr>
        <w:t>不断提升招商引资工作质量，着力引进更多支撑性、引领性、带动性强的大项目好项目，有效推动</w:t>
      </w:r>
      <w:r>
        <w:rPr>
          <w:rFonts w:hint="eastAsia" w:ascii="仿宋" w:hAnsi="仿宋" w:eastAsia="仿宋" w:cs="仿宋"/>
          <w:i w:val="0"/>
          <w:iCs w:val="0"/>
          <w:caps w:val="0"/>
          <w:color w:val="auto"/>
          <w:spacing w:val="0"/>
          <w:sz w:val="32"/>
          <w:szCs w:val="32"/>
          <w:shd w:val="clear" w:fill="FFFFFF"/>
          <w:lang w:val="en-US" w:eastAsia="zh-CN"/>
        </w:rPr>
        <w:t>园</w:t>
      </w:r>
      <w:r>
        <w:rPr>
          <w:rFonts w:hint="eastAsia" w:ascii="仿宋" w:hAnsi="仿宋" w:eastAsia="仿宋" w:cs="仿宋"/>
          <w:i w:val="0"/>
          <w:iCs w:val="0"/>
          <w:caps w:val="0"/>
          <w:color w:val="auto"/>
          <w:spacing w:val="0"/>
          <w:sz w:val="32"/>
          <w:szCs w:val="32"/>
          <w:shd w:val="clear" w:fill="FFFFFF"/>
        </w:rPr>
        <w:t>区经济提质扩量增效</w:t>
      </w:r>
      <w:r>
        <w:rPr>
          <w:rFonts w:hint="eastAsia" w:ascii="仿宋" w:hAnsi="仿宋" w:eastAsia="仿宋" w:cs="仿宋"/>
          <w:color w:val="auto"/>
          <w:kern w:val="0"/>
          <w:sz w:val="32"/>
          <w:szCs w:val="32"/>
          <w:lang w:val="en-US" w:eastAsia="zh-CN"/>
        </w:rPr>
        <w:t>，制定本措施。</w:t>
      </w:r>
    </w:p>
    <w:p>
      <w:pPr>
        <w:pStyle w:val="5"/>
        <w:keepNext w:val="0"/>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bidi="ar-SA"/>
        </w:rPr>
        <w:t>第二条  </w:t>
      </w:r>
      <w:bookmarkStart w:id="2" w:name="_Toc132627415"/>
      <w:r>
        <w:rPr>
          <w:rFonts w:hint="eastAsia" w:ascii="仿宋" w:hAnsi="仿宋" w:eastAsia="仿宋" w:cs="仿宋"/>
          <w:b/>
          <w:bCs/>
          <w:color w:val="auto"/>
          <w:kern w:val="0"/>
          <w:sz w:val="32"/>
          <w:szCs w:val="32"/>
          <w:lang w:val="en-US" w:eastAsia="zh-CN" w:bidi="ar-SA"/>
        </w:rPr>
        <w:t>支持对象</w:t>
      </w:r>
      <w:bookmarkEnd w:id="2"/>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 w:hAnsi="仿宋" w:eastAsia="仿宋" w:cs="仿宋"/>
          <w:color w:val="0000FF"/>
          <w:kern w:val="0"/>
          <w:sz w:val="32"/>
          <w:szCs w:val="32"/>
          <w:lang w:val="en-US" w:eastAsia="zh-CN"/>
        </w:rPr>
      </w:pPr>
      <w:r>
        <w:rPr>
          <w:rFonts w:hint="eastAsia" w:ascii="仿宋" w:hAnsi="仿宋" w:eastAsia="仿宋" w:cs="仿宋"/>
          <w:color w:val="auto"/>
          <w:kern w:val="0"/>
          <w:sz w:val="32"/>
          <w:szCs w:val="32"/>
          <w:lang w:val="en-US" w:eastAsia="zh-CN"/>
        </w:rPr>
        <w:t>本政策适用于文昌市委、市政府设立的产业园区，享受本措施政策的企业应同时满足以下条件。</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rPr>
        <w:t>（一）企业符合园区产业发展方向、生态环保要求，</w:t>
      </w:r>
      <w:bookmarkStart w:id="3" w:name="_Hlk135927049"/>
      <w:r>
        <w:rPr>
          <w:rFonts w:hint="eastAsia" w:ascii="仿宋" w:hAnsi="仿宋" w:eastAsia="仿宋" w:cs="仿宋"/>
          <w:color w:val="auto"/>
          <w:kern w:val="0"/>
          <w:sz w:val="32"/>
          <w:szCs w:val="32"/>
          <w:lang w:val="en-US" w:eastAsia="zh-CN" w:bidi="ar-SA"/>
        </w:rPr>
        <w:t>工商注册地、实际经营地、税务征管关系及统计核算关系在园区，</w:t>
      </w:r>
      <w:r>
        <w:rPr>
          <w:rFonts w:hint="eastAsia" w:ascii="仿宋_GB2312" w:hAnsi="仿宋_GB2312" w:eastAsia="仿宋_GB2312" w:cs="仿宋_GB2312"/>
          <w:color w:val="auto"/>
          <w:sz w:val="32"/>
          <w:szCs w:val="32"/>
        </w:rPr>
        <w:t>具有独立法人资格，</w:t>
      </w:r>
      <w:r>
        <w:rPr>
          <w:rFonts w:hint="eastAsia" w:ascii="仿宋_GB2312" w:hAnsi="仿宋_GB2312" w:eastAsia="仿宋_GB2312" w:cs="仿宋_GB2312"/>
          <w:color w:val="auto"/>
          <w:sz w:val="32"/>
          <w:szCs w:val="32"/>
          <w:lang w:eastAsia="zh-CN"/>
        </w:rPr>
        <w:t>诚信守法经营、未纳入严重失信主体名单</w:t>
      </w:r>
      <w:r>
        <w:rPr>
          <w:rFonts w:hint="eastAsia" w:ascii="仿宋" w:hAnsi="仿宋" w:eastAsia="仿宋" w:cs="仿宋"/>
          <w:color w:val="auto"/>
          <w:kern w:val="0"/>
          <w:sz w:val="32"/>
          <w:szCs w:val="32"/>
          <w:lang w:val="en-US" w:eastAsia="zh-CN" w:bidi="ar-SA"/>
        </w:rPr>
        <w:t>。</w:t>
      </w:r>
      <w:bookmarkEnd w:id="3"/>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（二）鼓励高端食品加工（宠物食品，其他饲料加工除外）及再制造等产业；对集聚产业资源或完善产业链具有显著作用的平台类、服务类、科研类等企业（机构）。</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（三）符合运营类奖励的企业，工业企业年营收强度不低于350万元/亩；物流企业年营收强度不低于100万元/亩。</w:t>
      </w:r>
    </w:p>
    <w:p>
      <w:pPr>
        <w:keepNext w:val="0"/>
        <w:keepLines w:val="0"/>
        <w:pageBreakBefore w:val="0"/>
        <w:widowControl w:val="0"/>
        <w:kinsoku/>
        <w:wordWrap/>
        <w:overflowPunct/>
        <w:topLinePunct w:val="0"/>
        <w:bidi w:val="0"/>
        <w:snapToGrid/>
        <w:spacing w:line="540" w:lineRule="exact"/>
        <w:jc w:val="center"/>
        <w:textAlignment w:val="auto"/>
        <w:outlineLvl w:val="0"/>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第二章 产业发展支持措施</w:t>
      </w:r>
    </w:p>
    <w:p>
      <w:pPr>
        <w:pStyle w:val="17"/>
        <w:keepNext w:val="0"/>
        <w:keepLines w:val="0"/>
        <w:pageBreakBefore w:val="0"/>
        <w:kinsoku/>
        <w:wordWrap/>
        <w:overflowPunct/>
        <w:topLinePunct w:val="0"/>
        <w:bidi w:val="0"/>
        <w:snapToGrid/>
        <w:spacing w:line="540" w:lineRule="exact"/>
        <w:ind w:firstLine="640"/>
        <w:textAlignment w:val="auto"/>
        <w:outlineLvl w:val="1"/>
        <w:rPr>
          <w:rFonts w:hint="eastAsia" w:ascii="仿宋" w:hAnsi="仿宋" w:eastAsia="仿宋" w:cs="仿宋"/>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第三条 运营奖励</w:t>
      </w:r>
    </w:p>
    <w:p>
      <w:pPr>
        <w:keepNext w:val="0"/>
        <w:keepLines w:val="0"/>
        <w:widowControl/>
        <w:suppressLineNumbers w:val="0"/>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（一）对工业企业年营业收入首次突破5000万元、1亿元、</w:t>
      </w:r>
    </w:p>
    <w:p>
      <w:pPr>
        <w:keepNext w:val="0"/>
        <w:keepLines w:val="0"/>
        <w:widowControl/>
        <w:suppressLineNumbers w:val="0"/>
        <w:jc w:val="left"/>
      </w:pPr>
      <w:r>
        <w:rPr>
          <w:rFonts w:hint="eastAsia" w:ascii="仿宋" w:hAnsi="仿宋" w:eastAsia="仿宋" w:cs="仿宋"/>
          <w:color w:val="auto"/>
          <w:kern w:val="0"/>
          <w:sz w:val="32"/>
          <w:szCs w:val="32"/>
          <w:lang w:val="en-US" w:eastAsia="zh-CN" w:bidi="ar-SA"/>
        </w:rPr>
        <w:t>2亿元、3亿元、5亿元、10亿元、20亿元、50亿元的，经认定核实后分别给予50万元、100万元、120万元、180万元、300万元、500 万元、750 万元、1000 万元的一次性奖励，每上一个台阶奖励一次，实施晋档补差。</w:t>
      </w:r>
      <w:r>
        <w:rPr>
          <w:rFonts w:hint="eastAsia" w:ascii="仿宋_GB2312" w:hAnsi="宋体" w:eastAsia="仿宋_GB2312" w:cs="仿宋_GB2312"/>
          <w:color w:val="000000"/>
          <w:kern w:val="0"/>
          <w:sz w:val="31"/>
          <w:szCs w:val="31"/>
          <w:lang w:val="en-US" w:eastAsia="zh-CN" w:bidi="ar"/>
        </w:rPr>
        <w:t xml:space="preserve"> </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SA"/>
        </w:rPr>
        <w:t>（二）</w:t>
      </w:r>
      <w:r>
        <w:rPr>
          <w:rFonts w:hint="eastAsia" w:ascii="仿宋" w:hAnsi="仿宋" w:eastAsia="仿宋" w:cs="仿宋"/>
          <w:color w:val="auto"/>
          <w:sz w:val="32"/>
          <w:szCs w:val="32"/>
          <w:lang w:val="en-US" w:eastAsia="zh-CN"/>
        </w:rPr>
        <w:t>物流企业</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营业收入</w:t>
      </w:r>
      <w:r>
        <w:rPr>
          <w:rFonts w:hint="eastAsia" w:ascii="仿宋" w:hAnsi="仿宋" w:eastAsia="仿宋" w:cs="仿宋"/>
          <w:color w:val="auto"/>
          <w:sz w:val="32"/>
          <w:szCs w:val="32"/>
        </w:rPr>
        <w:t>首次突破</w:t>
      </w:r>
      <w:r>
        <w:rPr>
          <w:rFonts w:hint="eastAsia" w:ascii="仿宋" w:hAnsi="仿宋" w:eastAsia="仿宋" w:cs="仿宋"/>
          <w:color w:val="auto"/>
          <w:kern w:val="0"/>
          <w:sz w:val="32"/>
          <w:szCs w:val="32"/>
          <w:lang w:val="en-US" w:eastAsia="zh-CN" w:bidi="ar-SA"/>
        </w:rPr>
        <w:t>5000</w:t>
      </w:r>
      <w:r>
        <w:rPr>
          <w:rFonts w:hint="eastAsia" w:ascii="仿宋" w:hAnsi="仿宋" w:eastAsia="仿宋" w:cs="仿宋"/>
          <w:color w:val="auto"/>
          <w:sz w:val="32"/>
          <w:szCs w:val="32"/>
          <w:lang w:val="en-US" w:eastAsia="zh-CN"/>
        </w:rPr>
        <w:t>万</w:t>
      </w:r>
      <w:r>
        <w:rPr>
          <w:rFonts w:hint="eastAsia" w:ascii="仿宋" w:hAnsi="仿宋" w:eastAsia="仿宋" w:cs="仿宋"/>
          <w:color w:val="auto"/>
          <w:sz w:val="32"/>
          <w:szCs w:val="32"/>
        </w:rPr>
        <w:t>元、1亿元、</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亿元、</w:t>
      </w:r>
      <w:r>
        <w:rPr>
          <w:rFonts w:hint="eastAsia" w:ascii="仿宋" w:hAnsi="仿宋" w:eastAsia="仿宋" w:cs="仿宋"/>
          <w:color w:val="auto"/>
          <w:sz w:val="32"/>
          <w:szCs w:val="32"/>
          <w:lang w:val="en-US" w:eastAsia="zh-CN"/>
        </w:rPr>
        <w:t>3亿元、</w:t>
      </w:r>
      <w:r>
        <w:rPr>
          <w:rFonts w:hint="eastAsia" w:ascii="仿宋" w:hAnsi="仿宋" w:eastAsia="仿宋" w:cs="仿宋"/>
          <w:color w:val="auto"/>
          <w:sz w:val="32"/>
          <w:szCs w:val="32"/>
        </w:rPr>
        <w:t>5亿元、10亿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20亿</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50亿</w:t>
      </w:r>
      <w:r>
        <w:rPr>
          <w:rFonts w:hint="eastAsia" w:ascii="仿宋" w:hAnsi="仿宋" w:eastAsia="仿宋" w:cs="仿宋"/>
          <w:color w:val="auto"/>
          <w:sz w:val="32"/>
          <w:szCs w:val="32"/>
        </w:rPr>
        <w:t>的，分别给予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100万元、200万元、400万元</w:t>
      </w:r>
      <w:r>
        <w:rPr>
          <w:rFonts w:hint="eastAsia" w:ascii="仿宋" w:hAnsi="仿宋" w:eastAsia="仿宋" w:cs="仿宋"/>
          <w:color w:val="auto"/>
          <w:sz w:val="32"/>
          <w:szCs w:val="32"/>
        </w:rPr>
        <w:t>的一次性奖励，每上一个台阶奖励一次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实施晋档补差。</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工业</w:t>
      </w:r>
      <w:r>
        <w:rPr>
          <w:rFonts w:hint="eastAsia" w:ascii="仿宋" w:hAnsi="仿宋" w:eastAsia="仿宋" w:cs="仿宋"/>
          <w:color w:val="auto"/>
          <w:sz w:val="32"/>
          <w:szCs w:val="32"/>
          <w:lang w:eastAsia="zh-CN"/>
        </w:rPr>
        <w:t>企业</w:t>
      </w:r>
      <w:r>
        <w:rPr>
          <w:rFonts w:hint="eastAsia" w:ascii="仿宋" w:hAnsi="仿宋" w:eastAsia="仿宋" w:cs="仿宋"/>
          <w:color w:val="auto"/>
          <w:sz w:val="32"/>
          <w:szCs w:val="32"/>
          <w:lang w:val="en-US" w:eastAsia="zh-CN"/>
        </w:rPr>
        <w:t>亩均年度营业收入</w:t>
      </w:r>
      <w:r>
        <w:rPr>
          <w:rFonts w:hint="eastAsia" w:ascii="仿宋" w:hAnsi="仿宋" w:eastAsia="仿宋" w:cs="仿宋"/>
          <w:color w:val="auto"/>
          <w:kern w:val="0"/>
          <w:sz w:val="32"/>
          <w:szCs w:val="32"/>
          <w:lang w:val="en-US" w:eastAsia="zh-CN" w:bidi="ar-SA"/>
        </w:rPr>
        <w:t>达到800万元、1000万元、1200万元、1400万元、1600万元、1800万元的，</w:t>
      </w:r>
      <w:r>
        <w:rPr>
          <w:rFonts w:hint="eastAsia" w:ascii="仿宋" w:hAnsi="仿宋" w:eastAsia="仿宋" w:cs="仿宋"/>
          <w:color w:val="auto"/>
          <w:sz w:val="32"/>
          <w:szCs w:val="32"/>
        </w:rPr>
        <w:t>分别给予</w:t>
      </w:r>
      <w:r>
        <w:rPr>
          <w:rFonts w:hint="eastAsia" w:ascii="仿宋" w:hAnsi="仿宋" w:eastAsia="仿宋" w:cs="仿宋"/>
          <w:color w:val="auto"/>
          <w:sz w:val="32"/>
          <w:szCs w:val="32"/>
          <w:lang w:val="en-US" w:eastAsia="zh-CN"/>
        </w:rPr>
        <w:t>每亩0.2</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、1.2</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、2</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、4</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、6</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、8</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rPr>
        <w:t>的一次性奖励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超过1800万元/亩以上的，在每亩奖励8万元的基础上，</w:t>
      </w:r>
      <w:r>
        <w:rPr>
          <w:rFonts w:hint="eastAsia" w:ascii="仿宋" w:hAnsi="仿宋" w:eastAsia="仿宋" w:cs="仿宋"/>
          <w:color w:val="auto"/>
          <w:kern w:val="0"/>
          <w:sz w:val="32"/>
          <w:szCs w:val="32"/>
          <w:lang w:val="en-US" w:eastAsia="zh-CN" w:bidi="ar-SA"/>
        </w:rPr>
        <w:t>新增每满200万元/亩，再奖励1.8万元/亩。</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（四）</w:t>
      </w:r>
      <w:r>
        <w:rPr>
          <w:rFonts w:hint="eastAsia" w:ascii="仿宋" w:hAnsi="仿宋" w:eastAsia="仿宋" w:cs="仿宋"/>
          <w:color w:val="auto"/>
          <w:sz w:val="32"/>
          <w:szCs w:val="32"/>
          <w:lang w:val="en-US" w:eastAsia="zh-CN"/>
        </w:rPr>
        <w:t>对物流</w:t>
      </w:r>
      <w:r>
        <w:rPr>
          <w:rFonts w:hint="eastAsia" w:ascii="仿宋" w:hAnsi="仿宋" w:eastAsia="仿宋" w:cs="仿宋"/>
          <w:color w:val="auto"/>
          <w:sz w:val="32"/>
          <w:szCs w:val="32"/>
          <w:lang w:eastAsia="zh-CN"/>
        </w:rPr>
        <w:t>企业</w:t>
      </w:r>
      <w:r>
        <w:rPr>
          <w:rFonts w:hint="eastAsia" w:ascii="仿宋" w:hAnsi="仿宋" w:eastAsia="仿宋" w:cs="仿宋"/>
          <w:color w:val="auto"/>
          <w:sz w:val="32"/>
          <w:szCs w:val="32"/>
          <w:lang w:val="en-US" w:eastAsia="zh-CN"/>
        </w:rPr>
        <w:t>亩均年度营业收入</w:t>
      </w:r>
      <w:r>
        <w:rPr>
          <w:rFonts w:hint="eastAsia" w:ascii="仿宋" w:hAnsi="仿宋" w:eastAsia="仿宋" w:cs="仿宋"/>
          <w:color w:val="auto"/>
          <w:kern w:val="0"/>
          <w:sz w:val="32"/>
          <w:szCs w:val="32"/>
          <w:lang w:val="en-US" w:eastAsia="zh-CN" w:bidi="ar-SA"/>
        </w:rPr>
        <w:t>达到600万元、800万元、1000万元、1200万元、1400万元、1600万元、1800万元的，</w:t>
      </w:r>
      <w:r>
        <w:rPr>
          <w:rFonts w:hint="eastAsia" w:ascii="仿宋" w:hAnsi="仿宋" w:eastAsia="仿宋" w:cs="仿宋"/>
          <w:color w:val="auto"/>
          <w:sz w:val="32"/>
          <w:szCs w:val="32"/>
        </w:rPr>
        <w:t>分别给予</w:t>
      </w:r>
      <w:r>
        <w:rPr>
          <w:rFonts w:hint="eastAsia" w:ascii="仿宋" w:hAnsi="仿宋" w:eastAsia="仿宋" w:cs="仿宋"/>
          <w:color w:val="auto"/>
          <w:sz w:val="32"/>
          <w:szCs w:val="32"/>
          <w:lang w:val="en-US" w:eastAsia="zh-CN"/>
        </w:rPr>
        <w:t>每亩</w:t>
      </w:r>
      <w:r>
        <w:rPr>
          <w:rFonts w:hint="eastAsia" w:ascii="仿宋" w:hAnsi="仿宋" w:eastAsia="仿宋" w:cs="仿宋"/>
          <w:color w:val="auto"/>
          <w:kern w:val="0"/>
          <w:sz w:val="32"/>
          <w:szCs w:val="32"/>
          <w:lang w:val="en-US" w:eastAsia="zh-CN" w:bidi="ar-SA"/>
        </w:rPr>
        <w:t>0.2万元、</w:t>
      </w:r>
      <w:r>
        <w:rPr>
          <w:rFonts w:hint="eastAsia" w:ascii="仿宋" w:hAnsi="仿宋" w:eastAsia="仿宋" w:cs="仿宋"/>
          <w:color w:val="auto"/>
          <w:sz w:val="32"/>
          <w:szCs w:val="32"/>
          <w:lang w:val="en-US" w:eastAsia="zh-CN"/>
        </w:rPr>
        <w:t>0.7</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、1.2</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、1.6</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、3.2</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、3.8</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lang w:val="en-US" w:eastAsia="zh-CN"/>
        </w:rPr>
        <w:t>、4.6</w:t>
      </w:r>
      <w:r>
        <w:rPr>
          <w:rFonts w:hint="eastAsia" w:ascii="仿宋" w:hAnsi="仿宋" w:eastAsia="仿宋" w:cs="仿宋"/>
          <w:color w:val="auto"/>
          <w:kern w:val="0"/>
          <w:sz w:val="32"/>
          <w:szCs w:val="32"/>
          <w:lang w:val="en-US" w:eastAsia="zh-CN" w:bidi="ar-SA"/>
        </w:rPr>
        <w:t>万元</w:t>
      </w:r>
      <w:r>
        <w:rPr>
          <w:rFonts w:hint="eastAsia" w:ascii="仿宋" w:hAnsi="仿宋" w:eastAsia="仿宋" w:cs="仿宋"/>
          <w:color w:val="auto"/>
          <w:sz w:val="32"/>
          <w:szCs w:val="32"/>
        </w:rPr>
        <w:t>的一次性奖励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超过1800万元/亩以上的，在每亩奖励4.6万元的基础上，</w:t>
      </w:r>
      <w:r>
        <w:rPr>
          <w:rFonts w:hint="eastAsia" w:ascii="仿宋" w:hAnsi="仿宋" w:eastAsia="仿宋" w:cs="仿宋"/>
          <w:color w:val="auto"/>
          <w:kern w:val="0"/>
          <w:sz w:val="32"/>
          <w:szCs w:val="32"/>
          <w:lang w:val="en-US" w:eastAsia="zh-CN" w:bidi="ar-SA"/>
        </w:rPr>
        <w:t>新增每满200万元/亩，再奖励0.9万元/亩。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第四条 利用外资奖励</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项目实现利用外资每满100万美元，奖励6万人民币，同一项目单位奖励金额累计最高不超过100万元人民币。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b/>
          <w:bCs/>
          <w:color w:val="auto"/>
          <w:kern w:val="0"/>
          <w:sz w:val="32"/>
          <w:szCs w:val="32"/>
          <w:lang w:val="en-US" w:eastAsia="zh-CN" w:bidi="ar-SA"/>
        </w:rPr>
        <w:t>第五条 高新技术企业奖励</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对首次通过国家级高新技术企业认定的企业，给予奖励 50万元人民币。</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outlineLvl w:val="1"/>
        <w:rPr>
          <w:rFonts w:hint="eastAsia" w:ascii="仿宋" w:hAnsi="仿宋" w:eastAsia="仿宋" w:cs="仿宋"/>
          <w:i w:val="0"/>
          <w:iCs w:val="0"/>
          <w:caps w:val="0"/>
          <w:color w:val="auto"/>
          <w:spacing w:val="0"/>
          <w:kern w:val="0"/>
          <w:sz w:val="32"/>
          <w:szCs w:val="32"/>
          <w:lang w:val="en-US" w:eastAsia="zh-CN" w:bidi="ar-SA"/>
        </w:rPr>
      </w:pPr>
      <w:r>
        <w:rPr>
          <w:rFonts w:hint="eastAsia" w:ascii="仿宋" w:hAnsi="仿宋" w:eastAsia="仿宋" w:cs="仿宋"/>
          <w:b/>
          <w:bCs/>
          <w:color w:val="auto"/>
          <w:kern w:val="0"/>
          <w:sz w:val="32"/>
          <w:szCs w:val="32"/>
          <w:lang w:val="en-US" w:eastAsia="zh-CN" w:bidi="ar-SA"/>
        </w:rPr>
        <w:t>第六条 优质企业奖励</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sz w:val="32"/>
          <w:szCs w:val="32"/>
          <w:lang w:val="en-US" w:eastAsia="zh-CN"/>
        </w:rPr>
        <w:t>首次获得驰名商标保护、中国名牌产品的市场主体一次性给予100万元的奖励。</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outlineLvl w:val="1"/>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第七条 科技企业孵化器奖励</w:t>
      </w:r>
    </w:p>
    <w:p>
      <w:pPr>
        <w:keepNext w:val="0"/>
        <w:keepLines w:val="0"/>
        <w:pageBreakBefore w:val="0"/>
        <w:widowControl w:val="0"/>
        <w:numPr>
          <w:ilvl w:val="0"/>
          <w:numId w:val="0"/>
        </w:numPr>
        <w:kinsoku/>
        <w:wordWrap/>
        <w:overflowPunct/>
        <w:topLinePunct w:val="0"/>
        <w:bidi w:val="0"/>
        <w:snapToGrid/>
        <w:spacing w:after="4" w:line="540" w:lineRule="exact"/>
        <w:ind w:firstLine="656"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spacing w:val="4"/>
          <w:sz w:val="32"/>
          <w:szCs w:val="32"/>
          <w:lang w:val="en-US" w:eastAsia="zh-CN"/>
        </w:rPr>
        <w:t>（一）对认定为国家级、省级孵化器的，在享受海南省奖励的基础上，分别给予200万元、100万元一次性奖励。</w:t>
      </w:r>
    </w:p>
    <w:p>
      <w:pPr>
        <w:keepNext w:val="0"/>
        <w:keepLines w:val="0"/>
        <w:pageBreakBefore w:val="0"/>
        <w:widowControl w:val="0"/>
        <w:numPr>
          <w:ilvl w:val="0"/>
          <w:numId w:val="0"/>
        </w:numPr>
        <w:kinsoku/>
        <w:wordWrap/>
        <w:overflowPunct/>
        <w:topLinePunct w:val="0"/>
        <w:bidi w:val="0"/>
        <w:snapToGrid/>
        <w:spacing w:after="4" w:line="540" w:lineRule="exact"/>
        <w:ind w:firstLine="656"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spacing w:val="4"/>
          <w:sz w:val="32"/>
          <w:szCs w:val="32"/>
          <w:lang w:val="en-US" w:eastAsia="zh-CN"/>
        </w:rPr>
        <w:t>（二）每引入或新增孵化1家国家级高新技术企业，且孵化企业的工商、税务、统计关系及主要场所在园区的，给予企业孵化器10万元一次性奖励。</w:t>
      </w:r>
    </w:p>
    <w:p>
      <w:pPr>
        <w:keepNext w:val="0"/>
        <w:keepLines w:val="0"/>
        <w:pageBreakBefore w:val="0"/>
        <w:widowControl w:val="0"/>
        <w:numPr>
          <w:ilvl w:val="0"/>
          <w:numId w:val="0"/>
        </w:numPr>
        <w:suppressLineNumbers w:val="0"/>
        <w:kinsoku/>
        <w:wordWrap/>
        <w:overflowPunct/>
        <w:topLinePunct w:val="0"/>
        <w:bidi w:val="0"/>
        <w:snapToGrid/>
        <w:spacing w:line="540" w:lineRule="exact"/>
        <w:ind w:firstLine="643" w:firstLineChars="200"/>
        <w:jc w:val="both"/>
        <w:textAlignment w:val="auto"/>
        <w:outlineLvl w:val="1"/>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第八条 知识产权奖励</w:t>
      </w:r>
    </w:p>
    <w:p>
      <w:pPr>
        <w:keepNext w:val="0"/>
        <w:keepLines w:val="0"/>
        <w:pageBreakBefore w:val="0"/>
        <w:kinsoku/>
        <w:wordWrap/>
        <w:overflowPunct/>
        <w:topLinePunct w:val="0"/>
        <w:bidi w:val="0"/>
        <w:snapToGrid/>
        <w:spacing w:line="540" w:lineRule="exact"/>
        <w:ind w:firstLine="656"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spacing w:val="4"/>
          <w:sz w:val="32"/>
          <w:szCs w:val="32"/>
          <w:lang w:val="en-US" w:eastAsia="zh-CN"/>
        </w:rPr>
        <w:t>（一）</w:t>
      </w:r>
      <w:r>
        <w:rPr>
          <w:rFonts w:hint="eastAsia" w:ascii="仿宋_GB2312" w:hAnsi="仿宋_GB2312" w:eastAsia="仿宋_GB2312" w:cs="仿宋_GB2312"/>
          <w:b w:val="0"/>
          <w:bCs w:val="0"/>
          <w:color w:val="auto"/>
          <w:sz w:val="32"/>
          <w:szCs w:val="32"/>
          <w:highlight w:val="none"/>
        </w:rPr>
        <w:t>国家知识产权局认定的知识产权优势企业，且该单位自主研发的有效发明专利达到3件以上的，给予30万元奖励；认定的知识产权示范企业，且该单位自主研发的有效发明专利达到5件以上的，给予50万元奖励。</w:t>
      </w:r>
    </w:p>
    <w:p>
      <w:pPr>
        <w:keepNext w:val="0"/>
        <w:keepLines w:val="0"/>
        <w:pageBreakBefore w:val="0"/>
        <w:numPr>
          <w:ilvl w:val="0"/>
          <w:numId w:val="0"/>
        </w:numPr>
        <w:kinsoku/>
        <w:wordWrap/>
        <w:overflowPunct/>
        <w:topLinePunct w:val="0"/>
        <w:bidi w:val="0"/>
        <w:snapToGrid/>
        <w:spacing w:before="4" w:line="540" w:lineRule="exact"/>
        <w:ind w:right="11" w:rightChars="0" w:firstLine="656"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4"/>
          <w:sz w:val="32"/>
          <w:szCs w:val="32"/>
          <w:lang w:val="en-US" w:eastAsia="zh-CN"/>
        </w:rPr>
        <w:t>（二）</w:t>
      </w:r>
      <w:r>
        <w:rPr>
          <w:rFonts w:hint="default" w:ascii="仿宋" w:hAnsi="仿宋" w:eastAsia="仿宋" w:cs="仿宋"/>
          <w:color w:val="auto"/>
          <w:spacing w:val="4"/>
          <w:sz w:val="32"/>
          <w:szCs w:val="32"/>
          <w:lang w:val="en-US" w:eastAsia="zh-CN"/>
        </w:rPr>
        <w:t>对以知识产权质押方式向银行成功贷款并还款完毕的企业，按贷款结清时点一年期 LPR产生利息费用的30%给予支持，每家企业累计最高不超过50万元。</w:t>
      </w:r>
    </w:p>
    <w:p>
      <w:pPr>
        <w:keepNext w:val="0"/>
        <w:keepLines w:val="0"/>
        <w:pageBreakBefore w:val="0"/>
        <w:widowControl w:val="0"/>
        <w:numPr>
          <w:ilvl w:val="0"/>
          <w:numId w:val="0"/>
        </w:numPr>
        <w:suppressLineNumbers w:val="0"/>
        <w:kinsoku/>
        <w:wordWrap/>
        <w:overflowPunct/>
        <w:topLinePunct w:val="0"/>
        <w:bidi w:val="0"/>
        <w:snapToGrid/>
        <w:spacing w:line="540" w:lineRule="exact"/>
        <w:ind w:firstLine="643" w:firstLineChars="200"/>
        <w:jc w:val="both"/>
        <w:textAlignment w:val="auto"/>
        <w:outlineLvl w:val="1"/>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第九条 产业基金奖励</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sz w:val="32"/>
          <w:szCs w:val="32"/>
          <w:lang w:val="en-US" w:eastAsia="zh-CN"/>
        </w:rPr>
        <w:t>园区内设立的市场化私募股权投资基金和创业投资基金投资园区企业(项目)，根据其年度累计实际投资额的1%给予基金管理人奖励，最高不超过 300 万元。</w:t>
      </w:r>
    </w:p>
    <w:p>
      <w:pPr>
        <w:keepNext w:val="0"/>
        <w:keepLines w:val="0"/>
        <w:pageBreakBefore w:val="0"/>
        <w:kinsoku/>
        <w:wordWrap/>
        <w:overflowPunct/>
        <w:topLinePunct w:val="0"/>
        <w:bidi w:val="0"/>
        <w:snapToGrid/>
        <w:spacing w:line="540" w:lineRule="exact"/>
        <w:ind w:firstLine="643" w:firstLineChars="200"/>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b/>
          <w:bCs/>
          <w:color w:val="auto"/>
          <w:kern w:val="0"/>
          <w:sz w:val="32"/>
          <w:szCs w:val="32"/>
          <w:lang w:val="en-US" w:eastAsia="zh-CN"/>
        </w:rPr>
        <w:t>第十条 贸易奖励</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sz w:val="32"/>
          <w:szCs w:val="32"/>
          <w:lang w:val="en-US" w:eastAsia="zh-CN"/>
        </w:rPr>
        <w:t>贸易类企业，年度营业收入累计达到10亿元、20亿元、40亿元、60亿元及以上的企业，分别按其营业收入的2</w:t>
      </w:r>
      <w:r>
        <w:rPr>
          <w:rFonts w:ascii="微软雅黑" w:hAnsi="微软雅黑" w:eastAsia="微软雅黑" w:cs="微软雅黑"/>
          <w:i w:val="0"/>
          <w:iCs w:val="0"/>
          <w:caps w:val="0"/>
          <w:color w:val="auto"/>
          <w:spacing w:val="0"/>
          <w:sz w:val="24"/>
          <w:szCs w:val="24"/>
          <w:shd w:val="clear" w:fill="FFFFFF"/>
        </w:rPr>
        <w:t>‰</w:t>
      </w:r>
      <w:r>
        <w:rPr>
          <w:rFonts w:hint="eastAsia" w:ascii="仿宋" w:hAnsi="仿宋" w:eastAsia="仿宋" w:cs="仿宋"/>
          <w:color w:val="auto"/>
          <w:sz w:val="32"/>
          <w:szCs w:val="32"/>
          <w:lang w:val="en-US" w:eastAsia="zh-CN"/>
        </w:rPr>
        <w:t>、3</w:t>
      </w:r>
      <w:r>
        <w:rPr>
          <w:rFonts w:ascii="微软雅黑" w:hAnsi="微软雅黑" w:eastAsia="微软雅黑" w:cs="微软雅黑"/>
          <w:i w:val="0"/>
          <w:iCs w:val="0"/>
          <w:caps w:val="0"/>
          <w:color w:val="auto"/>
          <w:spacing w:val="0"/>
          <w:sz w:val="24"/>
          <w:szCs w:val="24"/>
          <w:shd w:val="clear" w:fill="FFFFFF"/>
        </w:rPr>
        <w:t>‰</w:t>
      </w:r>
      <w:r>
        <w:rPr>
          <w:rFonts w:hint="eastAsia" w:ascii="仿宋" w:hAnsi="仿宋" w:eastAsia="仿宋" w:cs="仿宋"/>
          <w:color w:val="auto"/>
          <w:sz w:val="32"/>
          <w:szCs w:val="32"/>
          <w:lang w:val="en-US" w:eastAsia="zh-CN"/>
        </w:rPr>
        <w:t>、4</w:t>
      </w:r>
      <w:r>
        <w:rPr>
          <w:rFonts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eastAsia="zh-CN"/>
        </w:rPr>
        <w:t>、</w:t>
      </w:r>
      <w:r>
        <w:rPr>
          <w:rFonts w:hint="eastAsia" w:ascii="仿宋" w:hAnsi="仿宋" w:eastAsia="仿宋" w:cs="仿宋"/>
          <w:color w:val="auto"/>
          <w:sz w:val="32"/>
          <w:szCs w:val="32"/>
          <w:lang w:val="en-US" w:eastAsia="zh-CN"/>
        </w:rPr>
        <w:t>5</w:t>
      </w:r>
      <w:r>
        <w:rPr>
          <w:rFonts w:ascii="微软雅黑" w:hAnsi="微软雅黑" w:eastAsia="微软雅黑" w:cs="微软雅黑"/>
          <w:i w:val="0"/>
          <w:iCs w:val="0"/>
          <w:caps w:val="0"/>
          <w:color w:val="auto"/>
          <w:spacing w:val="0"/>
          <w:sz w:val="24"/>
          <w:szCs w:val="24"/>
          <w:shd w:val="clear" w:fill="FFFFFF"/>
        </w:rPr>
        <w:t>‰</w:t>
      </w:r>
      <w:r>
        <w:rPr>
          <w:rFonts w:hint="eastAsia" w:ascii="仿宋" w:hAnsi="仿宋" w:eastAsia="仿宋" w:cs="仿宋"/>
          <w:color w:val="auto"/>
          <w:sz w:val="32"/>
          <w:szCs w:val="32"/>
          <w:lang w:val="en-US" w:eastAsia="zh-CN"/>
        </w:rPr>
        <w:t>给予奖励。</w:t>
      </w:r>
    </w:p>
    <w:p>
      <w:pPr>
        <w:keepNext w:val="0"/>
        <w:keepLines w:val="0"/>
        <w:pageBreakBefore w:val="0"/>
        <w:numPr>
          <w:ilvl w:val="0"/>
          <w:numId w:val="0"/>
        </w:numPr>
        <w:kinsoku/>
        <w:wordWrap/>
        <w:overflowPunct/>
        <w:topLinePunct w:val="0"/>
        <w:bidi w:val="0"/>
        <w:snapToGrid/>
        <w:spacing w:before="4" w:line="540" w:lineRule="exact"/>
        <w:ind w:right="11" w:rightChars="0" w:firstLine="643" w:firstLineChars="200"/>
        <w:textAlignment w:val="auto"/>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rPr>
        <w:t xml:space="preserve">第十一条 </w:t>
      </w:r>
      <w:r>
        <w:rPr>
          <w:rFonts w:hint="eastAsia" w:ascii="仿宋" w:hAnsi="仿宋" w:eastAsia="仿宋" w:cs="仿宋"/>
          <w:b/>
          <w:bCs/>
          <w:color w:val="auto"/>
          <w:kern w:val="0"/>
          <w:sz w:val="32"/>
          <w:szCs w:val="32"/>
          <w:lang w:val="en-US" w:eastAsia="zh-CN" w:bidi="ar-SA"/>
        </w:rPr>
        <w:t>人才支持</w:t>
      </w:r>
    </w:p>
    <w:p>
      <w:pPr>
        <w:keepNext w:val="0"/>
        <w:keepLines w:val="0"/>
        <w:pageBreakBefore w:val="0"/>
        <w:kinsoku/>
        <w:wordWrap/>
        <w:overflowPunct/>
        <w:topLinePunct w:val="0"/>
        <w:bidi w:val="0"/>
        <w:snapToGrid/>
        <w:spacing w:before="4" w:line="540" w:lineRule="exact"/>
        <w:ind w:right="11" w:firstLine="656" w:firstLineChars="200"/>
        <w:textAlignment w:val="auto"/>
        <w:rPr>
          <w:rFonts w:hint="default" w:ascii="仿宋" w:hAnsi="仿宋" w:eastAsia="仿宋" w:cs="仿宋"/>
          <w:color w:val="auto"/>
          <w:spacing w:val="4"/>
          <w:sz w:val="32"/>
          <w:szCs w:val="32"/>
          <w:lang w:val="en-US" w:eastAsia="zh-CN"/>
        </w:rPr>
      </w:pPr>
      <w:r>
        <w:rPr>
          <w:rFonts w:hint="default" w:ascii="仿宋" w:hAnsi="仿宋" w:eastAsia="仿宋" w:cs="仿宋"/>
          <w:color w:val="auto"/>
          <w:spacing w:val="4"/>
          <w:sz w:val="32"/>
          <w:szCs w:val="32"/>
        </w:rPr>
        <w:t>对</w:t>
      </w:r>
      <w:r>
        <w:rPr>
          <w:rFonts w:hint="default" w:ascii="仿宋" w:hAnsi="仿宋" w:eastAsia="仿宋" w:cs="仿宋"/>
          <w:color w:val="auto"/>
          <w:spacing w:val="4"/>
          <w:sz w:val="32"/>
          <w:szCs w:val="32"/>
          <w:lang w:eastAsia="zh-CN"/>
        </w:rPr>
        <w:t>全职</w:t>
      </w:r>
      <w:r>
        <w:rPr>
          <w:rFonts w:hint="default" w:ascii="仿宋" w:hAnsi="仿宋" w:eastAsia="仿宋" w:cs="仿宋"/>
          <w:color w:val="auto"/>
          <w:spacing w:val="4"/>
          <w:sz w:val="32"/>
          <w:szCs w:val="32"/>
        </w:rPr>
        <w:t>引进</w:t>
      </w:r>
      <w:r>
        <w:rPr>
          <w:rFonts w:hint="default" w:ascii="仿宋" w:hAnsi="仿宋" w:eastAsia="仿宋" w:cs="仿宋"/>
          <w:color w:val="auto"/>
          <w:spacing w:val="4"/>
          <w:sz w:val="32"/>
          <w:szCs w:val="32"/>
          <w:lang w:eastAsia="zh-CN"/>
        </w:rPr>
        <w:t>园区</w:t>
      </w:r>
      <w:r>
        <w:rPr>
          <w:rFonts w:hint="eastAsia" w:ascii="仿宋" w:hAnsi="仿宋" w:eastAsia="仿宋" w:cs="仿宋"/>
          <w:color w:val="auto"/>
          <w:spacing w:val="4"/>
          <w:sz w:val="32"/>
          <w:szCs w:val="32"/>
          <w:lang w:val="en-US" w:eastAsia="zh-CN"/>
        </w:rPr>
        <w:t>且经认定的</w:t>
      </w:r>
      <w:r>
        <w:rPr>
          <w:rFonts w:hint="default" w:ascii="仿宋" w:hAnsi="仿宋" w:eastAsia="仿宋" w:cs="仿宋"/>
          <w:color w:val="auto"/>
          <w:spacing w:val="4"/>
          <w:sz w:val="32"/>
          <w:szCs w:val="32"/>
        </w:rPr>
        <w:t>海南</w:t>
      </w:r>
      <w:r>
        <w:rPr>
          <w:rFonts w:hint="eastAsia" w:ascii="仿宋" w:hAnsi="仿宋" w:eastAsia="仿宋" w:cs="仿宋"/>
          <w:color w:val="auto"/>
          <w:spacing w:val="4"/>
          <w:sz w:val="32"/>
          <w:szCs w:val="32"/>
          <w:lang w:val="en-US" w:eastAsia="zh-CN"/>
        </w:rPr>
        <w:t>自贸港</w:t>
      </w:r>
      <w:r>
        <w:rPr>
          <w:rFonts w:hint="default" w:ascii="仿宋" w:hAnsi="仿宋" w:eastAsia="仿宋" w:cs="仿宋"/>
          <w:color w:val="auto"/>
          <w:spacing w:val="4"/>
          <w:sz w:val="32"/>
          <w:szCs w:val="32"/>
        </w:rPr>
        <w:t>高层次人才</w:t>
      </w:r>
      <w:r>
        <w:rPr>
          <w:rFonts w:hint="eastAsia" w:ascii="仿宋" w:hAnsi="仿宋" w:eastAsia="仿宋" w:cs="仿宋"/>
          <w:color w:val="auto"/>
          <w:spacing w:val="4"/>
          <w:sz w:val="32"/>
          <w:szCs w:val="32"/>
          <w:lang w:val="en-US" w:eastAsia="zh-CN"/>
        </w:rPr>
        <w:t>，</w:t>
      </w:r>
      <w:r>
        <w:rPr>
          <w:rFonts w:hint="default" w:ascii="仿宋" w:hAnsi="仿宋" w:eastAsia="仿宋" w:cs="仿宋"/>
          <w:color w:val="auto"/>
          <w:spacing w:val="4"/>
          <w:sz w:val="32"/>
          <w:szCs w:val="32"/>
          <w:lang w:val="en-US" w:eastAsia="zh-CN"/>
        </w:rPr>
        <w:t>A类人才奖励</w:t>
      </w:r>
      <w:r>
        <w:rPr>
          <w:rFonts w:hint="eastAsia" w:ascii="仿宋" w:hAnsi="仿宋" w:eastAsia="仿宋" w:cs="仿宋"/>
          <w:color w:val="auto"/>
          <w:spacing w:val="4"/>
          <w:sz w:val="32"/>
          <w:szCs w:val="32"/>
          <w:lang w:val="en-US" w:eastAsia="zh-CN"/>
        </w:rPr>
        <w:t>8</w:t>
      </w:r>
      <w:r>
        <w:rPr>
          <w:rFonts w:hint="default" w:ascii="仿宋" w:hAnsi="仿宋" w:eastAsia="仿宋" w:cs="仿宋"/>
          <w:color w:val="auto"/>
          <w:spacing w:val="4"/>
          <w:sz w:val="32"/>
          <w:szCs w:val="32"/>
          <w:lang w:val="en-US" w:eastAsia="zh-CN"/>
        </w:rPr>
        <w:t>0</w:t>
      </w:r>
      <w:r>
        <w:rPr>
          <w:rFonts w:hint="default" w:ascii="仿宋" w:hAnsi="仿宋" w:eastAsia="仿宋" w:cs="仿宋"/>
          <w:color w:val="auto"/>
          <w:spacing w:val="4"/>
          <w:sz w:val="32"/>
          <w:szCs w:val="32"/>
        </w:rPr>
        <w:t>万元；</w:t>
      </w:r>
      <w:r>
        <w:rPr>
          <w:rFonts w:hint="default" w:ascii="仿宋" w:hAnsi="仿宋" w:eastAsia="仿宋" w:cs="仿宋"/>
          <w:color w:val="auto"/>
          <w:spacing w:val="4"/>
          <w:sz w:val="32"/>
          <w:szCs w:val="32"/>
          <w:lang w:val="en-US" w:eastAsia="zh-CN"/>
        </w:rPr>
        <w:t>B类类人才奖励</w:t>
      </w:r>
      <w:r>
        <w:rPr>
          <w:rFonts w:hint="eastAsia" w:ascii="仿宋" w:hAnsi="仿宋" w:eastAsia="仿宋" w:cs="仿宋"/>
          <w:color w:val="auto"/>
          <w:spacing w:val="4"/>
          <w:sz w:val="32"/>
          <w:szCs w:val="32"/>
          <w:lang w:val="en-US" w:eastAsia="zh-CN"/>
        </w:rPr>
        <w:t>5</w:t>
      </w:r>
      <w:r>
        <w:rPr>
          <w:rFonts w:hint="default" w:ascii="仿宋" w:hAnsi="仿宋" w:eastAsia="仿宋" w:cs="仿宋"/>
          <w:color w:val="auto"/>
          <w:spacing w:val="4"/>
          <w:sz w:val="32"/>
          <w:szCs w:val="32"/>
          <w:lang w:val="en-US" w:eastAsia="zh-CN"/>
        </w:rPr>
        <w:t>0</w:t>
      </w:r>
      <w:r>
        <w:rPr>
          <w:rFonts w:hint="default" w:ascii="仿宋" w:hAnsi="仿宋" w:eastAsia="仿宋" w:cs="仿宋"/>
          <w:color w:val="auto"/>
          <w:spacing w:val="4"/>
          <w:sz w:val="32"/>
          <w:szCs w:val="32"/>
        </w:rPr>
        <w:t>万元</w:t>
      </w:r>
      <w:r>
        <w:rPr>
          <w:rFonts w:hint="default" w:ascii="仿宋" w:hAnsi="仿宋" w:eastAsia="仿宋" w:cs="仿宋"/>
          <w:color w:val="auto"/>
          <w:spacing w:val="4"/>
          <w:sz w:val="32"/>
          <w:szCs w:val="32"/>
          <w:lang w:val="en-US" w:eastAsia="zh-CN"/>
        </w:rPr>
        <w:t>。</w:t>
      </w:r>
      <w:r>
        <w:rPr>
          <w:rFonts w:hint="default" w:ascii="仿宋" w:hAnsi="仿宋" w:eastAsia="仿宋" w:cs="仿宋"/>
          <w:color w:val="auto"/>
          <w:spacing w:val="4"/>
          <w:sz w:val="32"/>
          <w:szCs w:val="32"/>
        </w:rPr>
        <w:t>奖励按照5年服务期分五次等额发放，服务期每满12个月发放一次。</w:t>
      </w:r>
    </w:p>
    <w:p>
      <w:pPr>
        <w:keepNext w:val="0"/>
        <w:keepLines w:val="0"/>
        <w:pageBreakBefore w:val="0"/>
        <w:widowControl w:val="0"/>
        <w:kinsoku/>
        <w:wordWrap/>
        <w:overflowPunct/>
        <w:topLinePunct w:val="0"/>
        <w:bidi w:val="0"/>
        <w:adjustRightInd/>
        <w:snapToGrid/>
        <w:spacing w:line="540" w:lineRule="exact"/>
        <w:ind w:firstLine="0" w:firstLineChars="0"/>
        <w:jc w:val="center"/>
        <w:textAlignment w:val="auto"/>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第三章 政策</w:t>
      </w:r>
      <w:r>
        <w:rPr>
          <w:rFonts w:hint="eastAsia" w:ascii="仿宋" w:hAnsi="仿宋" w:eastAsia="仿宋" w:cs="仿宋"/>
          <w:b/>
          <w:bCs/>
          <w:color w:val="auto"/>
          <w:sz w:val="32"/>
          <w:szCs w:val="32"/>
        </w:rPr>
        <w:t>兑现流程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b/>
          <w:bCs/>
          <w:color w:val="auto"/>
          <w:kern w:val="0"/>
          <w:sz w:val="32"/>
          <w:szCs w:val="32"/>
          <w:lang w:val="en-US" w:eastAsia="zh-CN" w:bidi="ar-SA"/>
        </w:rPr>
        <w:t>第十二条 组织申报。</w:t>
      </w:r>
      <w:r>
        <w:rPr>
          <w:rFonts w:hint="eastAsia" w:ascii="仿宋" w:hAnsi="仿宋" w:eastAsia="仿宋" w:cs="仿宋"/>
          <w:color w:val="auto"/>
          <w:kern w:val="0"/>
          <w:sz w:val="32"/>
          <w:szCs w:val="32"/>
          <w:shd w:val="clear" w:color="auto" w:fill="auto"/>
          <w:lang w:val="en-US" w:eastAsia="zh-CN" w:bidi="ar-SA"/>
        </w:rPr>
        <w:t>园区管委会发布申报通知，符合政策奖励条件的企业将申请书、审计报告、奖励证明等申报材料报送园区管委会。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b/>
          <w:bCs/>
          <w:color w:val="auto"/>
          <w:kern w:val="0"/>
          <w:sz w:val="32"/>
          <w:szCs w:val="32"/>
          <w:lang w:val="en-US" w:eastAsia="zh-CN" w:bidi="ar-SA"/>
        </w:rPr>
        <w:t>第十三条 审核评审。</w:t>
      </w:r>
      <w:r>
        <w:rPr>
          <w:rFonts w:hint="eastAsia" w:ascii="仿宋" w:hAnsi="仿宋" w:eastAsia="仿宋" w:cs="仿宋"/>
          <w:color w:val="auto"/>
          <w:kern w:val="0"/>
          <w:sz w:val="32"/>
          <w:szCs w:val="32"/>
          <w:shd w:val="clear" w:color="auto" w:fill="auto"/>
          <w:lang w:val="en-US" w:eastAsia="zh-CN" w:bidi="ar-SA"/>
        </w:rPr>
        <w:t>园区管委会负责组织核查申报材料，并征求各部门意见后，拟定予以支持的单位和资金奖励额度。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b/>
          <w:bCs/>
          <w:color w:val="auto"/>
          <w:kern w:val="0"/>
          <w:sz w:val="32"/>
          <w:szCs w:val="32"/>
          <w:lang w:val="en-US" w:eastAsia="zh-CN" w:bidi="ar-SA"/>
        </w:rPr>
        <w:t>第十四条 结果公示。</w:t>
      </w:r>
      <w:r>
        <w:rPr>
          <w:rFonts w:hint="eastAsia" w:ascii="仿宋" w:hAnsi="仿宋" w:eastAsia="仿宋" w:cs="仿宋"/>
          <w:color w:val="auto"/>
          <w:kern w:val="0"/>
          <w:sz w:val="32"/>
          <w:szCs w:val="32"/>
          <w:shd w:val="clear" w:color="auto" w:fill="auto"/>
          <w:lang w:val="en-US" w:eastAsia="zh-CN" w:bidi="ar-SA"/>
        </w:rPr>
        <w:t>审核结果在市政府网站公示，公示期为 5个工作日。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b/>
          <w:bCs/>
          <w:color w:val="auto"/>
          <w:kern w:val="0"/>
          <w:sz w:val="32"/>
          <w:szCs w:val="32"/>
          <w:lang w:val="en-US" w:eastAsia="zh-CN" w:bidi="ar-SA"/>
        </w:rPr>
        <w:t>第十五条</w:t>
      </w:r>
      <w:r>
        <w:rPr>
          <w:rFonts w:hint="eastAsia" w:ascii="仿宋" w:hAnsi="仿宋" w:eastAsia="仿宋" w:cs="仿宋"/>
          <w:b w:val="0"/>
          <w:bCs w:val="0"/>
          <w:color w:val="auto"/>
          <w:kern w:val="0"/>
          <w:sz w:val="32"/>
          <w:szCs w:val="32"/>
          <w:lang w:val="en-US" w:eastAsia="zh-CN" w:bidi="ar-SA"/>
        </w:rPr>
        <w:t xml:space="preserve"> </w:t>
      </w:r>
      <w:r>
        <w:rPr>
          <w:rFonts w:hint="eastAsia" w:ascii="仿宋" w:hAnsi="仿宋" w:eastAsia="仿宋" w:cs="仿宋"/>
          <w:b/>
          <w:bCs/>
          <w:color w:val="auto"/>
          <w:kern w:val="0"/>
          <w:sz w:val="32"/>
          <w:szCs w:val="32"/>
          <w:lang w:val="en-US" w:eastAsia="zh-CN" w:bidi="ar-SA"/>
        </w:rPr>
        <w:t>资金拨付。</w:t>
      </w:r>
      <w:r>
        <w:rPr>
          <w:rFonts w:hint="eastAsia" w:ascii="仿宋" w:hAnsi="仿宋" w:eastAsia="仿宋" w:cs="仿宋"/>
          <w:color w:val="auto"/>
          <w:kern w:val="0"/>
          <w:sz w:val="32"/>
          <w:szCs w:val="32"/>
          <w:shd w:val="clear" w:color="auto" w:fill="auto"/>
          <w:lang w:val="en-US" w:eastAsia="zh-CN" w:bidi="ar-SA"/>
        </w:rPr>
        <w:t>公示期满且无异议后，园区管委会按相关程序申请核拨奖励资金。市财政局在收到园区管委会核准资金来函后，一个月内兑现企业奖励资金。</w:t>
      </w:r>
    </w:p>
    <w:p>
      <w:pPr>
        <w:keepNext w:val="0"/>
        <w:keepLines w:val="0"/>
        <w:pageBreakBefore w:val="0"/>
        <w:widowControl w:val="0"/>
        <w:kinsoku/>
        <w:wordWrap/>
        <w:overflowPunct/>
        <w:topLinePunct w:val="0"/>
        <w:bidi w:val="0"/>
        <w:adjustRightInd/>
        <w:snapToGrid/>
        <w:spacing w:line="540" w:lineRule="exact"/>
        <w:ind w:firstLine="0" w:firstLineChars="0"/>
        <w:jc w:val="center"/>
        <w:textAlignment w:val="auto"/>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第四章 附 则</w:t>
      </w:r>
    </w:p>
    <w:p>
      <w:pPr>
        <w:keepNext w:val="0"/>
        <w:keepLines w:val="0"/>
        <w:pageBreakBefore w:val="0"/>
        <w:widowControl w:val="0"/>
        <w:kinsoku/>
        <w:wordWrap/>
        <w:overflowPunct/>
        <w:topLinePunct w:val="0"/>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0"/>
          <w:sz w:val="32"/>
          <w:szCs w:val="32"/>
          <w:lang w:val="en-US" w:eastAsia="zh-CN"/>
        </w:rPr>
        <w:t xml:space="preserve">第十六条 </w:t>
      </w:r>
      <w:r>
        <w:rPr>
          <w:rFonts w:hint="eastAsia" w:ascii="仿宋" w:hAnsi="仿宋" w:eastAsia="仿宋" w:cs="仿宋"/>
          <w:color w:val="auto"/>
          <w:sz w:val="32"/>
          <w:szCs w:val="32"/>
          <w:lang w:val="en-US" w:eastAsia="zh-CN"/>
        </w:rPr>
        <w:t>凡市级及以上单位认定过企业符合上述奖励条件的，企业可以将市级及以上单位出具的正式文件作为依据，无须重复报送证明材料。</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本</w:t>
      </w:r>
      <w:r>
        <w:rPr>
          <w:rFonts w:hint="eastAsia" w:ascii="仿宋" w:hAnsi="仿宋" w:eastAsia="仿宋" w:cs="仿宋"/>
          <w:color w:val="auto"/>
          <w:spacing w:val="-15"/>
          <w:sz w:val="33"/>
          <w:szCs w:val="33"/>
          <w:lang w:val="en-US" w:eastAsia="zh-CN"/>
        </w:rPr>
        <w:t>政策</w:t>
      </w:r>
      <w:r>
        <w:rPr>
          <w:rFonts w:hint="eastAsia" w:ascii="仿宋_GB2312" w:hAnsi="仿宋_GB2312" w:eastAsia="仿宋_GB2312" w:cs="仿宋_GB2312"/>
          <w:color w:val="auto"/>
          <w:sz w:val="32"/>
          <w:szCs w:val="32"/>
        </w:rPr>
        <w:t>采取事后奖补的方式, 每年奖励上年度符合条件的企业，一年一奖补。</w:t>
      </w:r>
      <w:r>
        <w:rPr>
          <w:rFonts w:hint="eastAsia" w:ascii="仿宋" w:hAnsi="仿宋" w:eastAsia="仿宋" w:cs="仿宋"/>
          <w:color w:val="auto"/>
          <w:spacing w:val="-22"/>
          <w:sz w:val="33"/>
          <w:szCs w:val="33"/>
        </w:rPr>
        <w:t>本</w:t>
      </w:r>
      <w:r>
        <w:rPr>
          <w:rFonts w:hint="eastAsia" w:ascii="仿宋" w:hAnsi="仿宋" w:eastAsia="仿宋" w:cs="仿宋"/>
          <w:color w:val="auto"/>
          <w:spacing w:val="-15"/>
          <w:sz w:val="33"/>
          <w:szCs w:val="33"/>
          <w:lang w:val="en-US" w:eastAsia="zh-CN"/>
        </w:rPr>
        <w:t>政策</w:t>
      </w:r>
      <w:r>
        <w:rPr>
          <w:rFonts w:hint="eastAsia" w:ascii="仿宋" w:hAnsi="仿宋" w:eastAsia="仿宋" w:cs="仿宋"/>
          <w:color w:val="auto"/>
          <w:spacing w:val="-15"/>
          <w:sz w:val="33"/>
          <w:szCs w:val="33"/>
        </w:rPr>
        <w:t>与省级财政</w:t>
      </w:r>
      <w:r>
        <w:rPr>
          <w:rFonts w:hint="eastAsia" w:ascii="仿宋" w:hAnsi="仿宋" w:eastAsia="仿宋" w:cs="仿宋"/>
          <w:color w:val="auto"/>
          <w:spacing w:val="-15"/>
          <w:sz w:val="33"/>
          <w:szCs w:val="33"/>
          <w:lang w:val="en-US" w:eastAsia="zh-CN"/>
        </w:rPr>
        <w:t>政策</w:t>
      </w:r>
      <w:r>
        <w:rPr>
          <w:rFonts w:hint="eastAsia" w:ascii="仿宋" w:hAnsi="仿宋" w:eastAsia="仿宋" w:cs="仿宋"/>
          <w:color w:val="auto"/>
          <w:spacing w:val="-15"/>
          <w:sz w:val="33"/>
          <w:szCs w:val="33"/>
        </w:rPr>
        <w:t>可叠加享受，与市内</w:t>
      </w:r>
      <w:r>
        <w:rPr>
          <w:rFonts w:hint="eastAsia" w:ascii="仿宋" w:hAnsi="仿宋" w:eastAsia="仿宋" w:cs="仿宋"/>
          <w:color w:val="auto"/>
          <w:spacing w:val="-12"/>
          <w:sz w:val="33"/>
          <w:szCs w:val="33"/>
        </w:rPr>
        <w:t>各类专项政策从高不重复原则执行</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0"/>
          <w:sz w:val="32"/>
          <w:szCs w:val="32"/>
          <w:lang w:val="en-US" w:eastAsia="zh-CN"/>
        </w:rPr>
        <w:t xml:space="preserve">第十七条 </w:t>
      </w:r>
      <w:r>
        <w:rPr>
          <w:rFonts w:hint="eastAsia" w:ascii="仿宋" w:hAnsi="仿宋" w:eastAsia="仿宋" w:cs="仿宋"/>
          <w:color w:val="auto"/>
          <w:sz w:val="32"/>
          <w:szCs w:val="32"/>
          <w:lang w:val="en-US" w:eastAsia="zh-CN"/>
        </w:rPr>
        <w:t>申报单位、个人提供虚假材料，骗取资金奖励和政策支持的，专项扶持资金全额退还，不得重新申请，并视情节轻重，追究企业和相关人员法律责任，并列入严重违法失信企业名单。</w:t>
      </w:r>
    </w:p>
    <w:p>
      <w:pPr>
        <w:keepNext w:val="0"/>
        <w:keepLines w:val="0"/>
        <w:pageBreakBefore w:val="0"/>
        <w:widowControl w:val="0"/>
        <w:kinsoku/>
        <w:wordWrap/>
        <w:overflowPunct/>
        <w:topLinePunct w:val="0"/>
        <w:bidi w:val="0"/>
        <w:adjustRightInd/>
        <w:snapToGrid/>
        <w:spacing w:line="540" w:lineRule="exact"/>
        <w:ind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 xml:space="preserve">第十八条 </w:t>
      </w:r>
      <w:r>
        <w:rPr>
          <w:rFonts w:hint="eastAsia" w:ascii="仿宋" w:hAnsi="仿宋" w:eastAsia="仿宋" w:cs="仿宋"/>
          <w:color w:val="auto"/>
          <w:kern w:val="0"/>
          <w:sz w:val="32"/>
          <w:szCs w:val="32"/>
          <w:lang w:val="en-US" w:eastAsia="zh-CN"/>
        </w:rPr>
        <w:t>本规定自印发之日30日后起执行，有效期3年，由文昌市现代产业园管理委员会负责解释。</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1.文昌市产业园政策奖励资金兑现申请表；</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2.文昌市产业园政策奖励资金兑现申请资料一览表。</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 w:hAnsi="仿宋" w:eastAsia="仿宋" w:cs="仿宋"/>
          <w:color w:val="auto"/>
          <w:kern w:val="0"/>
          <w:sz w:val="32"/>
          <w:szCs w:val="32"/>
          <w:shd w:val="clear" w:color="auto" w:fill="auto"/>
          <w:lang w:val="en-US" w:eastAsia="zh-CN" w:bidi="ar-SA"/>
        </w:rPr>
      </w:pPr>
      <w:r>
        <w:rPr>
          <w:rFonts w:hint="eastAsia" w:ascii="仿宋" w:hAnsi="仿宋" w:eastAsia="仿宋" w:cs="仿宋"/>
          <w:color w:val="auto"/>
          <w:kern w:val="0"/>
          <w:sz w:val="32"/>
          <w:szCs w:val="32"/>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auto"/>
          <w:lang w:val="en-US" w:eastAsia="zh-CN" w:bidi="ar-SA"/>
        </w:rPr>
        <w:t xml:space="preserve">                       文昌市现代产业园</w:t>
      </w:r>
      <w:r>
        <w:rPr>
          <w:rFonts w:hint="eastAsia" w:ascii="仿宋" w:hAnsi="仿宋" w:eastAsia="仿宋" w:cs="仿宋"/>
          <w:color w:val="auto"/>
          <w:sz w:val="32"/>
          <w:szCs w:val="32"/>
        </w:rPr>
        <w:t>管理委员会</w:t>
      </w:r>
    </w:p>
    <w:p>
      <w:pPr>
        <w:pStyle w:val="17"/>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2024年5月11日</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3"/>
        <w:rPr>
          <w:rFonts w:hint="eastAsia" w:ascii="仿宋" w:hAnsi="仿宋" w:eastAsia="仿宋" w:cs="仿宋"/>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文昌市产业园政策奖励资金兑现申请表</w:t>
      </w:r>
    </w:p>
    <w:tbl>
      <w:tblPr>
        <w:tblStyle w:val="12"/>
        <w:tblpPr w:leftFromText="180" w:rightFromText="180" w:vertAnchor="text" w:horzAnchor="page" w:tblpX="1758" w:tblpY="648"/>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5"/>
        <w:gridCol w:w="2224"/>
        <w:gridCol w:w="1117"/>
        <w:gridCol w:w="1114"/>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23" w:type="dxa"/>
            <w:gridSpan w:val="6"/>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申请企业填写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企业名称</w:t>
            </w:r>
          </w:p>
        </w:tc>
        <w:tc>
          <w:tcPr>
            <w:tcW w:w="222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c>
          <w:tcPr>
            <w:tcW w:w="223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项目备案名称</w:t>
            </w:r>
          </w:p>
        </w:tc>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统一社会信用代码</w:t>
            </w:r>
          </w:p>
        </w:tc>
        <w:tc>
          <w:tcPr>
            <w:tcW w:w="222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c>
          <w:tcPr>
            <w:tcW w:w="223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项目所属地</w:t>
            </w:r>
          </w:p>
        </w:tc>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企业开户名称</w:t>
            </w:r>
          </w:p>
        </w:tc>
        <w:tc>
          <w:tcPr>
            <w:tcW w:w="222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c>
          <w:tcPr>
            <w:tcW w:w="223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企业开户银行</w:t>
            </w:r>
          </w:p>
        </w:tc>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开户银行账号</w:t>
            </w:r>
          </w:p>
        </w:tc>
        <w:tc>
          <w:tcPr>
            <w:tcW w:w="222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c>
          <w:tcPr>
            <w:tcW w:w="223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地址</w:t>
            </w:r>
          </w:p>
        </w:tc>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经办人及手机号码</w:t>
            </w:r>
          </w:p>
        </w:tc>
        <w:tc>
          <w:tcPr>
            <w:tcW w:w="668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申请奖励类型</w:t>
            </w:r>
          </w:p>
        </w:tc>
        <w:tc>
          <w:tcPr>
            <w:tcW w:w="334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企业申报金额</w:t>
            </w:r>
          </w:p>
        </w:tc>
        <w:tc>
          <w:tcPr>
            <w:tcW w:w="334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确认奖励金额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c>
          <w:tcPr>
            <w:tcW w:w="334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c>
          <w:tcPr>
            <w:tcW w:w="334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奖励资金合计</w:t>
            </w:r>
          </w:p>
        </w:tc>
        <w:tc>
          <w:tcPr>
            <w:tcW w:w="669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22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00" w:firstLineChars="100"/>
              <w:jc w:val="both"/>
              <w:textAlignment w:val="auto"/>
              <w:rPr>
                <w:rFonts w:hint="eastAsia" w:ascii="仿宋" w:hAnsi="仿宋" w:eastAsia="仿宋" w:cs="仿宋"/>
                <w:color w:val="auto"/>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00" w:firstLineChars="100"/>
              <w:jc w:val="both"/>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申请企业声明</w:t>
            </w:r>
          </w:p>
        </w:tc>
        <w:tc>
          <w:tcPr>
            <w:tcW w:w="6693" w:type="dxa"/>
            <w:gridSpan w:val="5"/>
          </w:tcPr>
          <w:p>
            <w:pPr>
              <w:keepNext w:val="0"/>
              <w:keepLines w:val="0"/>
              <w:pageBreakBefore w:val="0"/>
              <w:widowControl w:val="0"/>
              <w:tabs>
                <w:tab w:val="left" w:pos="1137"/>
              </w:tabs>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 xml:space="preserve">本企业承诺，所提供的申报材料真实有效，所有资料的复印件均与正本和原件一致，若隐瞒真实情况或提供虚假材料获得奖励的，承诺无条件退回本次奖励资金，并愿意承担相应的法律责任。 </w:t>
            </w:r>
          </w:p>
          <w:p>
            <w:pPr>
              <w:keepNext w:val="0"/>
              <w:keepLines w:val="0"/>
              <w:pageBreakBefore w:val="0"/>
              <w:widowControl w:val="0"/>
              <w:tabs>
                <w:tab w:val="left" w:pos="1137"/>
              </w:tabs>
              <w:kinsoku/>
              <w:wordWrap/>
              <w:overflowPunct/>
              <w:topLinePunct w:val="0"/>
              <w:autoSpaceDE/>
              <w:autoSpaceDN/>
              <w:bidi w:val="0"/>
              <w:adjustRightInd/>
              <w:snapToGrid/>
              <w:spacing w:line="400" w:lineRule="exact"/>
              <w:ind w:firstLine="3400" w:firstLineChars="1700"/>
              <w:jc w:val="left"/>
              <w:textAlignment w:val="auto"/>
              <w:rPr>
                <w:rFonts w:hint="eastAsia" w:ascii="仿宋" w:hAnsi="仿宋" w:eastAsia="仿宋" w:cs="仿宋"/>
                <w:color w:val="auto"/>
                <w:sz w:val="20"/>
                <w:szCs w:val="20"/>
                <w:vertAlign w:val="baseline"/>
                <w:lang w:val="en-US" w:eastAsia="zh-CN"/>
              </w:rPr>
            </w:pPr>
          </w:p>
          <w:p>
            <w:pPr>
              <w:keepNext w:val="0"/>
              <w:keepLines w:val="0"/>
              <w:pageBreakBefore w:val="0"/>
              <w:widowControl w:val="0"/>
              <w:tabs>
                <w:tab w:val="left" w:pos="1137"/>
              </w:tabs>
              <w:kinsoku/>
              <w:wordWrap/>
              <w:overflowPunct/>
              <w:topLinePunct w:val="0"/>
              <w:autoSpaceDE/>
              <w:autoSpaceDN/>
              <w:bidi w:val="0"/>
              <w:adjustRightInd/>
              <w:snapToGrid/>
              <w:spacing w:line="400" w:lineRule="exact"/>
              <w:ind w:firstLine="3400" w:firstLineChars="1700"/>
              <w:jc w:val="left"/>
              <w:textAlignment w:val="auto"/>
              <w:rPr>
                <w:rFonts w:hint="eastAsia" w:ascii="仿宋" w:hAnsi="仿宋" w:eastAsia="仿宋" w:cs="仿宋"/>
                <w:color w:val="auto"/>
                <w:sz w:val="20"/>
                <w:szCs w:val="20"/>
                <w:vertAlign w:val="baseline"/>
                <w:lang w:val="en-US" w:eastAsia="zh-CN"/>
              </w:rPr>
            </w:pPr>
          </w:p>
          <w:p>
            <w:pPr>
              <w:keepNext w:val="0"/>
              <w:keepLines w:val="0"/>
              <w:pageBreakBefore w:val="0"/>
              <w:widowControl w:val="0"/>
              <w:tabs>
                <w:tab w:val="left" w:pos="1137"/>
              </w:tabs>
              <w:kinsoku/>
              <w:wordWrap/>
              <w:overflowPunct/>
              <w:topLinePunct w:val="0"/>
              <w:autoSpaceDE/>
              <w:autoSpaceDN/>
              <w:bidi w:val="0"/>
              <w:adjustRightInd/>
              <w:snapToGrid/>
              <w:spacing w:line="400" w:lineRule="exact"/>
              <w:ind w:firstLine="3400" w:firstLineChars="1700"/>
              <w:jc w:val="left"/>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法定代表人（签章）：</w:t>
            </w:r>
          </w:p>
          <w:p>
            <w:pPr>
              <w:keepNext w:val="0"/>
              <w:keepLines w:val="0"/>
              <w:pageBreakBefore w:val="0"/>
              <w:widowControl w:val="0"/>
              <w:tabs>
                <w:tab w:val="left" w:pos="1137"/>
              </w:tabs>
              <w:kinsoku/>
              <w:wordWrap/>
              <w:overflowPunct/>
              <w:topLinePunct w:val="0"/>
              <w:autoSpaceDE/>
              <w:autoSpaceDN/>
              <w:bidi w:val="0"/>
              <w:adjustRightInd/>
              <w:snapToGrid/>
              <w:spacing w:line="400" w:lineRule="exact"/>
              <w:ind w:firstLine="3600" w:firstLineChars="1800"/>
              <w:jc w:val="left"/>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申请企业（公章）：</w:t>
            </w:r>
          </w:p>
          <w:p>
            <w:pPr>
              <w:keepNext w:val="0"/>
              <w:keepLines w:val="0"/>
              <w:pageBreakBefore w:val="0"/>
              <w:widowControl w:val="0"/>
              <w:tabs>
                <w:tab w:val="left" w:pos="1137"/>
              </w:tabs>
              <w:kinsoku/>
              <w:wordWrap/>
              <w:overflowPunct/>
              <w:topLinePunct w:val="0"/>
              <w:autoSpaceDE/>
              <w:autoSpaceDN/>
              <w:bidi w:val="0"/>
              <w:adjustRightInd/>
              <w:snapToGrid/>
              <w:spacing w:line="400" w:lineRule="exact"/>
              <w:ind w:firstLine="4000" w:firstLineChars="2000"/>
              <w:jc w:val="left"/>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23" w:type="dxa"/>
            <w:gridSpan w:val="6"/>
          </w:tcPr>
          <w:p>
            <w:pPr>
              <w:keepNext w:val="0"/>
              <w:keepLines w:val="0"/>
              <w:pageBreakBefore w:val="0"/>
              <w:widowControl w:val="0"/>
              <w:tabs>
                <w:tab w:val="left" w:pos="3117"/>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审批部门填写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59"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市现代产业园管委会意见</w:t>
            </w:r>
          </w:p>
        </w:tc>
        <w:tc>
          <w:tcPr>
            <w:tcW w:w="4464"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市财政局意见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459"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c>
          <w:tcPr>
            <w:tcW w:w="4464"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923" w:type="dxa"/>
            <w:gridSpan w:val="6"/>
          </w:tcPr>
          <w:p>
            <w:pPr>
              <w:keepNext w:val="0"/>
              <w:keepLines w:val="0"/>
              <w:pageBreakBefore w:val="0"/>
              <w:widowControl w:val="0"/>
              <w:kinsoku/>
              <w:wordWrap/>
              <w:overflowPunct/>
              <w:topLinePunct w:val="0"/>
              <w:autoSpaceDE/>
              <w:autoSpaceDN/>
              <w:bidi w:val="0"/>
              <w:adjustRightInd/>
              <w:snapToGrid/>
              <w:spacing w:after="4" w:line="400" w:lineRule="exact"/>
              <w:jc w:val="both"/>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color w:val="auto"/>
                <w:sz w:val="20"/>
                <w:szCs w:val="20"/>
                <w:vertAlign w:val="baseline"/>
                <w:lang w:val="en-US" w:eastAsia="zh-CN"/>
              </w:rPr>
              <w:t>填表说明：1.申请企业填写后用A4双面打印，表格栏目如填写不完，可延长表格或另附页填写；2.据实填报材料后由法人签章并加盖企业公章，一式三份；3.确认奖励金额无需企业填写。</w:t>
            </w:r>
          </w:p>
        </w:tc>
      </w:tr>
    </w:tbl>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both"/>
        <w:textAlignment w:val="auto"/>
        <w:rPr>
          <w:rFonts w:hint="eastAsia" w:ascii="仿宋" w:hAnsi="仿宋" w:eastAsia="仿宋" w:cs="仿宋"/>
          <w:color w:val="auto"/>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240" w:lineRule="auto"/>
        <w:ind w:firstLine="600" w:firstLineChars="300"/>
        <w:jc w:val="both"/>
        <w:textAlignment w:val="auto"/>
        <w:rPr>
          <w:rFonts w:hint="eastAsia" w:ascii="仿宋" w:hAnsi="仿宋" w:eastAsia="仿宋" w:cs="仿宋"/>
          <w:color w:val="auto"/>
          <w:sz w:val="36"/>
          <w:szCs w:val="36"/>
          <w:lang w:eastAsia="zh-CN"/>
        </w:rPr>
      </w:pPr>
      <w:r>
        <w:rPr>
          <w:rFonts w:hint="eastAsia" w:ascii="仿宋" w:hAnsi="仿宋" w:eastAsia="仿宋" w:cs="仿宋"/>
          <w:color w:val="auto"/>
          <w:sz w:val="20"/>
          <w:szCs w:val="20"/>
          <w:lang w:val="en-US" w:eastAsia="zh-CN"/>
        </w:rPr>
        <w:t>申请日期：   年  月  日</w:t>
      </w:r>
      <w:r>
        <w:rPr>
          <w:rFonts w:hint="eastAsia" w:ascii="仿宋" w:hAnsi="仿宋" w:eastAsia="仿宋" w:cs="仿宋"/>
          <w:color w:val="auto"/>
          <w:sz w:val="20"/>
          <w:szCs w:val="20"/>
          <w:vertAlign w:val="baseline"/>
          <w:lang w:val="en-US" w:eastAsia="zh-CN"/>
        </w:rPr>
        <w:t xml:space="preserve">                                                </w:t>
      </w:r>
      <w:r>
        <w:rPr>
          <w:rFonts w:hint="eastAsia" w:ascii="仿宋" w:hAnsi="仿宋" w:eastAsia="仿宋" w:cs="仿宋"/>
          <w:color w:val="auto"/>
          <w:sz w:val="20"/>
          <w:szCs w:val="20"/>
          <w:lang w:val="en-US" w:eastAsia="zh-CN"/>
        </w:rPr>
        <w:t>单位：万元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文昌市产业园政策奖励资金兑现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申请资料一览表</w:t>
      </w:r>
    </w:p>
    <w:tbl>
      <w:tblPr>
        <w:tblStyle w:val="12"/>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90"/>
        <w:gridCol w:w="1273"/>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序号</w:t>
            </w: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申请奖励类别</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1</w:t>
            </w:r>
          </w:p>
        </w:tc>
        <w:tc>
          <w:tcPr>
            <w:tcW w:w="10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运营奖励</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营收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首次突破</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年度财务审计报告；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p>
        </w:tc>
        <w:tc>
          <w:tcPr>
            <w:tcW w:w="10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年度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亩均营收</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年度财务审计报告；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2</w:t>
            </w: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利用外资奖励</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项目基本情况、企业在报账期内业务开展情况、符合支持条件的项目内容、明细情况；FDI入账登记表、银行入账单；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3</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高企奖励</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高企认定</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高新技术企业认定证书复印件；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4</w:t>
            </w: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优质企业奖励</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中国驰名商标、中国名牌产品等企业认定证明材料。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5</w:t>
            </w:r>
          </w:p>
        </w:tc>
        <w:tc>
          <w:tcPr>
            <w:tcW w:w="109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孵化器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奖励</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孵化器</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kern w:val="2"/>
                <w:sz w:val="20"/>
                <w:szCs w:val="20"/>
                <w:vertAlign w:val="baseline"/>
                <w:lang w:val="en-US" w:eastAsia="zh-CN" w:bidi="ar-SA"/>
              </w:rPr>
              <w:t>孵化器认定证明材料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p>
        </w:tc>
        <w:tc>
          <w:tcPr>
            <w:tcW w:w="10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孵化企业</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新增或引进孵化企业的</w:t>
            </w:r>
            <w:r>
              <w:rPr>
                <w:rFonts w:hint="eastAsia" w:ascii="仿宋" w:hAnsi="仿宋" w:eastAsia="仿宋" w:cs="仿宋"/>
                <w:b w:val="0"/>
                <w:bCs w:val="0"/>
                <w:color w:val="auto"/>
                <w:lang w:val="en-US" w:eastAsia="zh-CN"/>
              </w:rPr>
              <w:t>营业执照复印件（核原件）、法定代表人身份证复印件、服务合同等证明材料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6</w:t>
            </w:r>
          </w:p>
        </w:tc>
        <w:tc>
          <w:tcPr>
            <w:tcW w:w="109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知识产权奖励</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新增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知识产权</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知识产权</w:t>
            </w:r>
            <w:r>
              <w:rPr>
                <w:rFonts w:hint="default" w:ascii="仿宋" w:hAnsi="仿宋" w:eastAsia="仿宋" w:cs="仿宋"/>
                <w:b w:val="0"/>
                <w:bCs w:val="0"/>
                <w:color w:val="auto"/>
                <w:kern w:val="2"/>
                <w:sz w:val="20"/>
                <w:szCs w:val="20"/>
                <w:vertAlign w:val="baseline"/>
                <w:lang w:val="en-US" w:eastAsia="zh-CN" w:bidi="ar-SA"/>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p>
        </w:tc>
        <w:tc>
          <w:tcPr>
            <w:tcW w:w="109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知识产权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质押</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知识产权</w:t>
            </w:r>
            <w:r>
              <w:rPr>
                <w:rFonts w:hint="default" w:ascii="仿宋" w:hAnsi="仿宋" w:eastAsia="仿宋" w:cs="仿宋"/>
                <w:b w:val="0"/>
                <w:bCs w:val="0"/>
                <w:color w:val="auto"/>
                <w:kern w:val="2"/>
                <w:sz w:val="20"/>
                <w:szCs w:val="20"/>
                <w:vertAlign w:val="baseline"/>
                <w:lang w:val="en-US" w:eastAsia="zh-CN" w:bidi="ar-SA"/>
              </w:rPr>
              <w:t>证明材料</w:t>
            </w:r>
            <w:r>
              <w:rPr>
                <w:rFonts w:hint="eastAsia" w:ascii="仿宋" w:hAnsi="仿宋" w:eastAsia="仿宋" w:cs="仿宋"/>
                <w:b w:val="0"/>
                <w:bCs w:val="0"/>
                <w:color w:val="auto"/>
                <w:kern w:val="2"/>
                <w:sz w:val="20"/>
                <w:szCs w:val="20"/>
                <w:vertAlign w:val="baseline"/>
                <w:lang w:val="en-US" w:eastAsia="zh-CN" w:bidi="ar-SA"/>
              </w:rPr>
              <w:t>；</w:t>
            </w:r>
            <w:r>
              <w:rPr>
                <w:rFonts w:hint="eastAsia" w:ascii="仿宋" w:hAnsi="仿宋" w:eastAsia="仿宋" w:cs="仿宋"/>
                <w:b w:val="0"/>
                <w:bCs w:val="0"/>
                <w:color w:val="auto"/>
                <w:sz w:val="20"/>
                <w:szCs w:val="20"/>
                <w:vertAlign w:val="baseline"/>
                <w:lang w:val="en-US" w:eastAsia="zh-CN"/>
              </w:rPr>
              <w:t>贷款合同；银行还款凭证。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7</w:t>
            </w: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产业基金奖励</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基金管理机构资质证明材料；基金基本情况、所投项目情况；所投企业的营业执照、项目投资合同；投资资金到账证明。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8</w:t>
            </w: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贸易奖励</w:t>
            </w:r>
          </w:p>
        </w:tc>
        <w:tc>
          <w:tcPr>
            <w:tcW w:w="6322"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b w:val="0"/>
                <w:bCs w:val="0"/>
                <w:color w:val="auto"/>
                <w:kern w:val="2"/>
                <w:sz w:val="20"/>
                <w:szCs w:val="20"/>
                <w:vertAlign w:val="baseline"/>
                <w:lang w:val="en-US" w:eastAsia="zh-CN" w:bidi="ar-SA"/>
              </w:rPr>
            </w:pPr>
            <w:r>
              <w:rPr>
                <w:rFonts w:hint="eastAsia" w:ascii="仿宋" w:hAnsi="仿宋" w:eastAsia="仿宋" w:cs="仿宋"/>
                <w:b w:val="0"/>
                <w:bCs w:val="0"/>
                <w:color w:val="auto"/>
                <w:kern w:val="2"/>
                <w:sz w:val="20"/>
                <w:szCs w:val="20"/>
                <w:vertAlign w:val="baseline"/>
                <w:lang w:val="en-US" w:eastAsia="zh-CN" w:bidi="ar-SA"/>
              </w:rPr>
              <w:t>提供发票复印件、合同协议等证明材料。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9</w:t>
            </w: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人才支持</w:t>
            </w:r>
          </w:p>
        </w:tc>
        <w:tc>
          <w:tcPr>
            <w:tcW w:w="6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海南省高层次人才认定证书</w:t>
            </w:r>
          </w:p>
        </w:tc>
      </w:tr>
    </w:tbl>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注：申报单位还须提供营业执照复印件（核原件）、法定代表人身份证复印件、信用信息报告，以及要求提供的其他材料。</w:t>
      </w:r>
    </w:p>
    <w:sectPr>
      <w:footerReference r:id="rId3"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D201A7-DE48-4240-BAD6-58EDF38FE3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4F43BF6-FA8B-45EC-BCDC-75BB7D80068E}"/>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743F006B-8122-4866-8F22-485814C41A27}"/>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30EEC875-B5D7-4DDA-974E-651B08A9E7BC}"/>
  </w:font>
  <w:font w:name="微软雅黑">
    <w:panose1 w:val="020B0503020204020204"/>
    <w:charset w:val="86"/>
    <w:family w:val="auto"/>
    <w:pitch w:val="default"/>
    <w:sig w:usb0="80000287" w:usb1="2ACF3C50" w:usb2="00000016" w:usb3="00000000" w:csb0="0004001F" w:csb1="00000000"/>
    <w:embedRegular r:id="rId5" w:fontKey="{8BB79DD8-AC1E-4E5F-892E-02939F7E2B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403225"/>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403225"/>
                      </a:xfrm>
                      <a:prstGeom prst="rect">
                        <a:avLst/>
                      </a:prstGeom>
                      <a:ln>
                        <a:noFill/>
                      </a:ln>
                    </wps:spPr>
                    <wps:txbx>
                      <w:txbxContent>
                        <w:p>
                          <w:pPr>
                            <w:pStyle w:val="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NUMPAGES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wps:txbx>
                    <wps:bodyPr vert="horz" wrap="none" lIns="0" tIns="0" rIns="0" bIns="0" anchor="t" upright="0">
                      <a:noAutofit/>
                    </wps:bodyPr>
                  </wps:wsp>
                </a:graphicData>
              </a:graphic>
            </wp:anchor>
          </w:drawing>
        </mc:Choice>
        <mc:Fallback>
          <w:pict>
            <v:rect id="文本框 1" o:spid="_x0000_s1026" o:spt="1" style="position:absolute;left:0pt;margin-top:0pt;height:31.75pt;width:144pt;mso-position-horizontal:center;mso-position-horizontal-relative:margin;mso-wrap-style:none;z-index:251659264;mso-width-relative:page;mso-height-relative:page;" filled="f" stroked="f" coordsize="21600,21600" o:gfxdata="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eo/t/UAAAABAEAAA8AAAAAAAAAAQAgAAAA&#10;IgAAAGRycy9kb3ducmV2LnhtbFBLAQIUABQAAAAIAIdO4kCGHJL41gEAAJ0DAAAOAAAAAAAAAAEA&#10;IAAAACMBAABkcnMvZTJvRG9jLnhtbFBLBQYAAAAABgAGAFkBAABrBQAAAAA=&#10;">
              <v:fill on="f" focussize="0,0"/>
              <v:stroke on="f"/>
              <v:imagedata o:title=""/>
              <o:lock v:ext="edit" aspectratio="f"/>
              <v:textbox inset="0mm,0mm,0mm,0mm">
                <w:txbxContent>
                  <w:p>
                    <w:pPr>
                      <w:pStyle w:val="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NUMPAGES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63F25"/>
    <w:multiLevelType w:val="multilevel"/>
    <w:tmpl w:val="65763F25"/>
    <w:lvl w:ilvl="0" w:tentative="0">
      <w:start w:val="1"/>
      <w:numFmt w:val="chineseCountingThousand"/>
      <w:pStyle w:val="5"/>
      <w:lvlText w:val="第%1条"/>
      <w:lvlJc w:val="left"/>
      <w:pPr>
        <w:ind w:left="4532" w:hanging="420"/>
      </w:pPr>
      <w:rPr>
        <w:rFonts w:hint="eastAsia" w:ascii="楷体_GB2312" w:eastAsia="楷体_GB2312"/>
        <w:b/>
        <w:i w:val="0"/>
        <w:sz w:val="32"/>
      </w:rPr>
    </w:lvl>
    <w:lvl w:ilvl="1" w:tentative="0">
      <w:start w:val="1"/>
      <w:numFmt w:val="chineseCountingThousand"/>
      <w:lvlText w:val="第%2条"/>
      <w:lvlJc w:val="left"/>
      <w:pPr>
        <w:ind w:left="5241" w:hanging="420"/>
      </w:pPr>
      <w:rPr>
        <w:rFonts w:hint="eastAsia" w:ascii="楷体_GB2312" w:eastAsia="楷体_GB2312"/>
        <w:b/>
        <w:i w:val="0"/>
        <w:spacing w:val="0"/>
        <w:position w:val="0"/>
        <w:sz w:val="32"/>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jc1ZTRlMzBhMDhlZTM3Mjc0YWM2MjM1N2NhOWIifQ=="/>
  </w:docVars>
  <w:rsids>
    <w:rsidRoot w:val="00000000"/>
    <w:rsid w:val="035A34FA"/>
    <w:rsid w:val="0365214C"/>
    <w:rsid w:val="039667A9"/>
    <w:rsid w:val="04315F2F"/>
    <w:rsid w:val="04BB5274"/>
    <w:rsid w:val="06F366F7"/>
    <w:rsid w:val="077146B6"/>
    <w:rsid w:val="07B90CB8"/>
    <w:rsid w:val="08966904"/>
    <w:rsid w:val="094B084B"/>
    <w:rsid w:val="0B624F39"/>
    <w:rsid w:val="0B642CE9"/>
    <w:rsid w:val="0D4216E2"/>
    <w:rsid w:val="0DB6770F"/>
    <w:rsid w:val="10A83EEB"/>
    <w:rsid w:val="10C46F30"/>
    <w:rsid w:val="116A3186"/>
    <w:rsid w:val="125310C1"/>
    <w:rsid w:val="12FE721C"/>
    <w:rsid w:val="136802B7"/>
    <w:rsid w:val="13901C58"/>
    <w:rsid w:val="14801A85"/>
    <w:rsid w:val="14BD76C0"/>
    <w:rsid w:val="16AD6F9D"/>
    <w:rsid w:val="17045380"/>
    <w:rsid w:val="173863B6"/>
    <w:rsid w:val="18A85F03"/>
    <w:rsid w:val="19FF0D3D"/>
    <w:rsid w:val="1A367BB6"/>
    <w:rsid w:val="1B44631E"/>
    <w:rsid w:val="1D484219"/>
    <w:rsid w:val="1E16704C"/>
    <w:rsid w:val="1E203013"/>
    <w:rsid w:val="1EE05092"/>
    <w:rsid w:val="1F2241D7"/>
    <w:rsid w:val="204A32F0"/>
    <w:rsid w:val="21600CBF"/>
    <w:rsid w:val="220F17A9"/>
    <w:rsid w:val="23492AFF"/>
    <w:rsid w:val="25382CAE"/>
    <w:rsid w:val="26404627"/>
    <w:rsid w:val="2645727D"/>
    <w:rsid w:val="26866228"/>
    <w:rsid w:val="270F1652"/>
    <w:rsid w:val="29E9416A"/>
    <w:rsid w:val="29F80D74"/>
    <w:rsid w:val="2AF56148"/>
    <w:rsid w:val="2B181536"/>
    <w:rsid w:val="2CAC2DE6"/>
    <w:rsid w:val="2D216218"/>
    <w:rsid w:val="2D414A6A"/>
    <w:rsid w:val="2DF83A39"/>
    <w:rsid w:val="2EA25753"/>
    <w:rsid w:val="3040577F"/>
    <w:rsid w:val="32925417"/>
    <w:rsid w:val="32B93763"/>
    <w:rsid w:val="32CD103A"/>
    <w:rsid w:val="32D11D96"/>
    <w:rsid w:val="333F7A14"/>
    <w:rsid w:val="33956EE2"/>
    <w:rsid w:val="35314586"/>
    <w:rsid w:val="362E6575"/>
    <w:rsid w:val="36666273"/>
    <w:rsid w:val="36C3463C"/>
    <w:rsid w:val="37E05723"/>
    <w:rsid w:val="38EA49C1"/>
    <w:rsid w:val="3ACF382A"/>
    <w:rsid w:val="3BE46B21"/>
    <w:rsid w:val="3CCE2AC6"/>
    <w:rsid w:val="41252E33"/>
    <w:rsid w:val="419B32E1"/>
    <w:rsid w:val="44293363"/>
    <w:rsid w:val="44DB2F0F"/>
    <w:rsid w:val="462265DF"/>
    <w:rsid w:val="46733805"/>
    <w:rsid w:val="484A7D98"/>
    <w:rsid w:val="484C60BA"/>
    <w:rsid w:val="497A75A0"/>
    <w:rsid w:val="49F9659E"/>
    <w:rsid w:val="4BA135CF"/>
    <w:rsid w:val="4CC20A7E"/>
    <w:rsid w:val="546C4A8F"/>
    <w:rsid w:val="54B020C8"/>
    <w:rsid w:val="566B274A"/>
    <w:rsid w:val="576461EE"/>
    <w:rsid w:val="576617F0"/>
    <w:rsid w:val="586E1F24"/>
    <w:rsid w:val="58800458"/>
    <w:rsid w:val="59AB1DA0"/>
    <w:rsid w:val="5BB24978"/>
    <w:rsid w:val="5DEF399B"/>
    <w:rsid w:val="5E2A2BF0"/>
    <w:rsid w:val="5E7F75B0"/>
    <w:rsid w:val="5FD749AD"/>
    <w:rsid w:val="5FF4730D"/>
    <w:rsid w:val="6011550A"/>
    <w:rsid w:val="63DC0961"/>
    <w:rsid w:val="641A11BE"/>
    <w:rsid w:val="642E12EC"/>
    <w:rsid w:val="65981FAB"/>
    <w:rsid w:val="679305D0"/>
    <w:rsid w:val="681525F4"/>
    <w:rsid w:val="68B31AD8"/>
    <w:rsid w:val="6942333C"/>
    <w:rsid w:val="6CC97E1D"/>
    <w:rsid w:val="6D753E86"/>
    <w:rsid w:val="6DBD1FDD"/>
    <w:rsid w:val="6FB06659"/>
    <w:rsid w:val="701D084B"/>
    <w:rsid w:val="70B56644"/>
    <w:rsid w:val="70C00353"/>
    <w:rsid w:val="730438B3"/>
    <w:rsid w:val="731120BF"/>
    <w:rsid w:val="73221F8B"/>
    <w:rsid w:val="74E9380C"/>
    <w:rsid w:val="75662B57"/>
    <w:rsid w:val="767A24AD"/>
    <w:rsid w:val="7AAC05DE"/>
    <w:rsid w:val="7C2E17A9"/>
    <w:rsid w:val="7C537787"/>
    <w:rsid w:val="7C5D450D"/>
    <w:rsid w:val="7E1150D6"/>
    <w:rsid w:val="7F182693"/>
    <w:rsid w:val="7F873587"/>
    <w:rsid w:val="7FC06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4"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5">
    <w:name w:val="heading 2"/>
    <w:basedOn w:val="1"/>
    <w:next w:val="1"/>
    <w:autoRedefine/>
    <w:unhideWhenUsed/>
    <w:qFormat/>
    <w:uiPriority w:val="9"/>
    <w:pPr>
      <w:widowControl/>
      <w:numPr>
        <w:ilvl w:val="0"/>
        <w:numId w:val="1"/>
      </w:numPr>
      <w:spacing w:line="578" w:lineRule="exact"/>
      <w:ind w:left="1060" w:leftChars="200"/>
      <w:jc w:val="left"/>
      <w:outlineLvl w:val="1"/>
    </w:pPr>
    <w:rPr>
      <w:rFonts w:ascii="楷体_GB2312" w:hAnsi="仿宋_GB2312" w:eastAsia="楷体_GB2312" w:cs="仿宋_GB2312"/>
      <w:b/>
      <w:bCs/>
      <w:kern w:val="0"/>
    </w:rPr>
  </w:style>
  <w:style w:type="character" w:default="1" w:styleId="13">
    <w:name w:val="Default Paragraph Font"/>
    <w:autoRedefine/>
    <w:qFormat/>
    <w:uiPriority w:val="0"/>
  </w:style>
  <w:style w:type="table" w:default="1" w:styleId="11">
    <w:name w:val="Normal Table"/>
    <w:autoRedefine/>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ind w:left="120"/>
      <w:jc w:val="left"/>
    </w:pPr>
    <w:rPr>
      <w:rFonts w:ascii="仿宋_GB2312" w:hAnsi="仿宋_GB2312" w:eastAsia="仿宋_GB2312"/>
      <w:kern w:val="0"/>
      <w:sz w:val="32"/>
      <w:szCs w:val="32"/>
      <w:lang w:eastAsia="en-US"/>
    </w:rPr>
  </w:style>
  <w:style w:type="paragraph" w:styleId="3">
    <w:name w:val="Title"/>
    <w:basedOn w:val="1"/>
    <w:next w:val="1"/>
    <w:autoRedefine/>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6">
    <w:name w:val="toc 7"/>
    <w:basedOn w:val="1"/>
    <w:next w:val="1"/>
    <w:autoRedefine/>
    <w:qFormat/>
    <w:uiPriority w:val="4"/>
    <w:pPr>
      <w:ind w:left="2520"/>
    </w:pPr>
    <w:rPr>
      <w:rFonts w:ascii="Times New Roman" w:hAnsi="Times New Roman" w:cs="Times New Roman"/>
      <w:kern w:val="1"/>
    </w:rPr>
  </w:style>
  <w:style w:type="paragraph" w:styleId="7">
    <w:name w:val="annotation text"/>
    <w:basedOn w:val="1"/>
    <w:autoRedefine/>
    <w:qFormat/>
    <w:uiPriority w:val="0"/>
    <w:pPr>
      <w:jc w:val="left"/>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100" w:beforeAutospacing="1" w:after="100" w:afterAutospacing="1"/>
      <w:ind w:left="0" w:right="0"/>
      <w:jc w:val="left"/>
    </w:pPr>
    <w:rPr>
      <w:kern w:val="0"/>
      <w:sz w:val="24"/>
      <w:szCs w:val="20"/>
      <w:lang w:val="en-US" w:eastAsia="zh-CN" w:bidi="ar-S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FollowedHyperlink"/>
    <w:basedOn w:val="13"/>
    <w:autoRedefine/>
    <w:qFormat/>
    <w:uiPriority w:val="0"/>
    <w:rPr>
      <w:color w:val="000000"/>
      <w:u w:val="none"/>
    </w:rPr>
  </w:style>
  <w:style w:type="character" w:styleId="16">
    <w:name w:val="Hyperlink"/>
    <w:basedOn w:val="13"/>
    <w:autoRedefine/>
    <w:qFormat/>
    <w:uiPriority w:val="0"/>
    <w:rPr>
      <w:color w:val="000000"/>
      <w:u w:val="none"/>
    </w:rPr>
  </w:style>
  <w:style w:type="paragraph" w:customStyle="1" w:styleId="17">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Char"/>
    <w:basedOn w:val="1"/>
    <w:autoRedefine/>
    <w:qFormat/>
    <w:uiPriority w:val="0"/>
    <w:pPr>
      <w:widowControl/>
      <w:spacing w:before="100" w:beforeAutospacing="1" w:after="100" w:afterAutospacing="1" w:line="360" w:lineRule="auto"/>
      <w:ind w:left="360" w:firstLine="624"/>
      <w:jc w:val="left"/>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3589</Words>
  <Characters>3813</Characters>
  <Paragraphs>313</Paragraphs>
  <TotalTime>303</TotalTime>
  <ScaleCrop>false</ScaleCrop>
  <LinksUpToDate>false</LinksUpToDate>
  <CharactersWithSpaces>3975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2022-02-23T01:34:00Z</dcterms:created>
  <dc:creator>豪</dc:creator>
  <cp:lastModifiedBy>ak</cp:lastModifiedBy>
  <cp:lastPrinted>2023-09-26T01:22:00Z</cp:lastPrinted>
  <dcterms:modified xsi:type="dcterms:W3CDTF">2024-05-22T02:47:34Z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15208018AA834947BB4C9737AE0897A4_13</vt:lpwstr>
  </property>
</Properties>
</file>